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25EDC" w14:textId="0F6D99BC" w:rsidR="00075FF8" w:rsidRDefault="006012F0">
      <w:pPr>
        <w:tabs>
          <w:tab w:val="center" w:pos="4536"/>
          <w:tab w:val="right" w:pos="8280"/>
          <w:tab w:val="right" w:pos="9639"/>
        </w:tabs>
        <w:snapToGrid w:val="0"/>
        <w:ind w:left="482" w:right="2" w:hangingChars="200" w:hanging="482"/>
        <w:rPr>
          <w:rFonts w:ascii="Arial" w:eastAsia="SimSun" w:hAnsi="Arial"/>
          <w:b/>
          <w:lang w:eastAsia="ja-JP"/>
        </w:rPr>
      </w:pPr>
      <w:bookmarkStart w:id="0" w:name="OLE_LINK25"/>
      <w:r>
        <w:rPr>
          <w:rFonts w:ascii="Arial" w:eastAsia="SimSun" w:hAnsi="Arial" w:hint="eastAsia"/>
          <w:b/>
          <w:lang w:eastAsia="ja-JP"/>
        </w:rPr>
        <w:t>3GPP TSG RAN WG1 Meeting #9</w:t>
      </w:r>
      <w:r>
        <w:rPr>
          <w:rFonts w:ascii="Arial" w:eastAsia="SimSun" w:hAnsi="Arial"/>
          <w:b/>
          <w:lang w:eastAsia="ja-JP"/>
        </w:rPr>
        <w:t>5</w:t>
      </w:r>
      <w:r>
        <w:rPr>
          <w:rFonts w:ascii="Arial" w:eastAsia="SimSun" w:hAnsi="Arial" w:hint="eastAsia"/>
          <w:b/>
          <w:lang w:eastAsia="ja-JP"/>
        </w:rPr>
        <w:t xml:space="preserve">                                </w:t>
      </w:r>
      <w:bookmarkStart w:id="1" w:name="_GoBack"/>
      <w:bookmarkEnd w:id="1"/>
      <w:r w:rsidRPr="00340813">
        <w:rPr>
          <w:rFonts w:ascii="Arial" w:eastAsia="SimSun" w:hAnsi="Arial" w:hint="eastAsia"/>
          <w:b/>
          <w:lang w:eastAsia="ja-JP"/>
        </w:rPr>
        <w:t>R1-181</w:t>
      </w:r>
      <w:r w:rsidR="00340813" w:rsidRPr="00340813">
        <w:rPr>
          <w:rFonts w:ascii="Arial" w:eastAsia="SimSun" w:hAnsi="Arial"/>
          <w:b/>
          <w:lang w:eastAsia="ja-JP"/>
        </w:rPr>
        <w:t>3982</w:t>
      </w:r>
      <w:r>
        <w:rPr>
          <w:rFonts w:ascii="Arial" w:eastAsia="SimSun" w:hAnsi="Arial" w:hint="eastAsia"/>
          <w:b/>
          <w:lang w:eastAsia="ja-JP"/>
        </w:rPr>
        <w:t xml:space="preserve">                                                                      </w:t>
      </w:r>
    </w:p>
    <w:p w14:paraId="3F8DEDF2" w14:textId="77777777" w:rsidR="00075FF8" w:rsidRDefault="006012F0">
      <w:pPr>
        <w:tabs>
          <w:tab w:val="center" w:pos="4536"/>
          <w:tab w:val="right" w:pos="8280"/>
          <w:tab w:val="right" w:pos="9639"/>
        </w:tabs>
        <w:snapToGrid w:val="0"/>
        <w:ind w:left="482" w:right="2" w:hangingChars="200" w:hanging="482"/>
        <w:rPr>
          <w:rFonts w:ascii="Arial" w:eastAsia="SimSun" w:hAnsi="Arial"/>
          <w:b/>
          <w:lang w:eastAsia="ja-JP"/>
        </w:rPr>
      </w:pPr>
      <w:r>
        <w:rPr>
          <w:rFonts w:ascii="Arial" w:eastAsia="SimSun" w:hAnsi="Arial" w:hint="eastAsia"/>
          <w:b/>
          <w:lang w:eastAsia="ja-JP"/>
        </w:rPr>
        <w:t>Chengdu, China, October 8</w:t>
      </w:r>
      <w:r>
        <w:rPr>
          <w:rFonts w:ascii="Arial" w:eastAsia="SimSun" w:hAnsi="Arial" w:hint="eastAsia"/>
          <w:b/>
          <w:vertAlign w:val="superscript"/>
          <w:lang w:eastAsia="ja-JP"/>
        </w:rPr>
        <w:t>th</w:t>
      </w:r>
      <w:r>
        <w:rPr>
          <w:rFonts w:ascii="Arial" w:eastAsia="SimSun" w:hAnsi="Arial" w:hint="eastAsia"/>
          <w:b/>
          <w:vertAlign w:val="superscript"/>
        </w:rPr>
        <w:t xml:space="preserve"> </w:t>
      </w:r>
      <w:r>
        <w:rPr>
          <w:rFonts w:ascii="Arial" w:eastAsia="SimSun" w:hAnsi="Arial" w:hint="eastAsia"/>
          <w:b/>
        </w:rPr>
        <w:t xml:space="preserve">- </w:t>
      </w:r>
      <w:r>
        <w:rPr>
          <w:rFonts w:ascii="Arial" w:eastAsia="SimSun" w:hAnsi="Arial" w:hint="eastAsia"/>
          <w:b/>
          <w:lang w:eastAsia="ja-JP"/>
        </w:rPr>
        <w:t>12</w:t>
      </w:r>
      <w:r>
        <w:rPr>
          <w:rFonts w:ascii="Arial" w:eastAsia="SimSun" w:hAnsi="Arial" w:hint="eastAsia"/>
          <w:b/>
          <w:vertAlign w:val="superscript"/>
          <w:lang w:eastAsia="ja-JP"/>
        </w:rPr>
        <w:t>th</w:t>
      </w:r>
      <w:r>
        <w:rPr>
          <w:rFonts w:ascii="Arial" w:eastAsia="SimSun" w:hAnsi="Arial" w:hint="eastAsia"/>
          <w:b/>
          <w:lang w:eastAsia="ja-JP"/>
        </w:rPr>
        <w:t>, 2018</w:t>
      </w:r>
      <w:r>
        <w:rPr>
          <w:rFonts w:ascii="Arial" w:eastAsia="SimSun" w:hAnsi="Arial"/>
          <w:b/>
          <w:lang w:eastAsia="ja-JP"/>
        </w:rPr>
        <w:t xml:space="preserve"> </w:t>
      </w:r>
    </w:p>
    <w:bookmarkEnd w:id="0"/>
    <w:p w14:paraId="42EE3674" w14:textId="77777777" w:rsidR="00075FF8" w:rsidRDefault="00075FF8">
      <w:pPr>
        <w:pStyle w:val="3GPPHeader"/>
      </w:pPr>
    </w:p>
    <w:p w14:paraId="47ABDC4D" w14:textId="77777777" w:rsidR="00075FF8" w:rsidRDefault="006012F0">
      <w:pPr>
        <w:pStyle w:val="3GPPHeader"/>
      </w:pPr>
      <w:r>
        <w:t>Source:</w:t>
      </w:r>
      <w:r>
        <w:tab/>
        <w:t>Ericsson</w:t>
      </w:r>
    </w:p>
    <w:p w14:paraId="272F5FD9" w14:textId="77777777" w:rsidR="00075FF8" w:rsidRDefault="006012F0">
      <w:pPr>
        <w:pStyle w:val="3GPPHeader"/>
      </w:pPr>
      <w:r>
        <w:t>Title:</w:t>
      </w:r>
      <w:r>
        <w:tab/>
        <w:t>Feature lead summary of low PAPR RS</w:t>
      </w:r>
    </w:p>
    <w:p w14:paraId="5F7CD48F" w14:textId="77777777" w:rsidR="00075FF8" w:rsidRDefault="006012F0">
      <w:pPr>
        <w:pStyle w:val="3GPPHeader"/>
      </w:pPr>
      <w:r>
        <w:t>Agenda Item:</w:t>
      </w:r>
      <w:r>
        <w:tab/>
        <w:t>7.2.8.5</w:t>
      </w:r>
    </w:p>
    <w:p w14:paraId="52F34BCA" w14:textId="77777777" w:rsidR="00075FF8" w:rsidRDefault="006012F0">
      <w:pPr>
        <w:pStyle w:val="3GPPHeader"/>
      </w:pPr>
      <w:r>
        <w:t>Document for:</w:t>
      </w:r>
      <w:r>
        <w:tab/>
        <w:t>Discussion and Decision</w:t>
      </w:r>
    </w:p>
    <w:p w14:paraId="5AAF560E" w14:textId="77777777" w:rsidR="00075FF8" w:rsidRDefault="006012F0">
      <w:pPr>
        <w:pStyle w:val="Heading1"/>
      </w:pPr>
      <w:bookmarkStart w:id="2" w:name="_In-sequence_SDU_delivery"/>
      <w:bookmarkEnd w:id="2"/>
      <w:r>
        <w:t>Previous decision</w:t>
      </w:r>
    </w:p>
    <w:p w14:paraId="1385307A" w14:textId="77777777" w:rsidR="00075FF8" w:rsidRDefault="006012F0">
      <w:pPr>
        <w:pStyle w:val="BodyText"/>
      </w:pPr>
      <w:r>
        <w:t>In the previous meeting, the following decision was taken in RAN1:</w:t>
      </w:r>
    </w:p>
    <w:p w14:paraId="77A1868B" w14:textId="77777777" w:rsidR="00075FF8" w:rsidRDefault="006012F0">
      <w:pPr>
        <w:rPr>
          <w:b/>
          <w:highlight w:val="darkYellow"/>
          <w:lang w:eastAsia="zh-CN"/>
        </w:rPr>
      </w:pPr>
      <w:r>
        <w:rPr>
          <w:b/>
          <w:highlight w:val="darkYellow"/>
          <w:lang w:eastAsia="zh-CN"/>
        </w:rPr>
        <w:t>Working Assumption</w:t>
      </w:r>
    </w:p>
    <w:p w14:paraId="0AB3749E" w14:textId="77777777" w:rsidR="00075FF8" w:rsidRDefault="006012F0">
      <w:pPr>
        <w:numPr>
          <w:ilvl w:val="0"/>
          <w:numId w:val="16"/>
        </w:numPr>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14:paraId="218D7717" w14:textId="77777777" w:rsidR="00075FF8" w:rsidRDefault="006012F0">
      <w:pPr>
        <w:numPr>
          <w:ilvl w:val="1"/>
          <w:numId w:val="16"/>
        </w:numPr>
        <w:rPr>
          <w:lang w:eastAsia="zh-CN"/>
        </w:rPr>
      </w:pPr>
      <w:r>
        <w:rPr>
          <w:lang w:eastAsia="zh-CN"/>
        </w:rPr>
        <w:t>For the Rel-16 DMRS enhancement, each CDM group can be configured with different c</w:t>
      </w:r>
      <w:r>
        <w:rPr>
          <w:vertAlign w:val="subscript"/>
          <w:lang w:eastAsia="zh-CN"/>
        </w:rPr>
        <w:t>init</w:t>
      </w:r>
    </w:p>
    <w:p w14:paraId="4B1E6ED8" w14:textId="77777777" w:rsidR="00075FF8" w:rsidRDefault="006012F0">
      <w:pPr>
        <w:numPr>
          <w:ilvl w:val="2"/>
          <w:numId w:val="16"/>
        </w:numPr>
        <w:rPr>
          <w:lang w:eastAsia="zh-CN"/>
        </w:rPr>
      </w:pPr>
      <w:r>
        <w:rPr>
          <w:lang w:eastAsia="zh-CN"/>
        </w:rPr>
        <w:t xml:space="preserve">For </w:t>
      </w:r>
      <w:r>
        <w:rPr>
          <w:bCs/>
          <w:lang w:eastAsia="zh-CN"/>
        </w:rPr>
        <w:t>Type 1</w:t>
      </w:r>
      <w:r>
        <w:rPr>
          <w:lang w:eastAsia="zh-CN"/>
        </w:rPr>
        <w:t>, the two c</w:t>
      </w:r>
      <w:r>
        <w:rPr>
          <w:vertAlign w:val="subscript"/>
          <w:lang w:eastAsia="zh-CN"/>
        </w:rPr>
        <w:t>init</w:t>
      </w:r>
      <w:r>
        <w:rPr>
          <w:lang w:eastAsia="zh-CN"/>
        </w:rPr>
        <w:t xml:space="preserve"> (configured by n</w:t>
      </w:r>
      <w:r>
        <w:rPr>
          <w:vertAlign w:val="subscript"/>
          <w:lang w:eastAsia="zh-CN"/>
        </w:rPr>
        <w:t>SCID</w:t>
      </w:r>
      <w:r>
        <w:rPr>
          <w:lang w:eastAsia="zh-CN"/>
        </w:rPr>
        <w:t>=0,1, respectively) in Rel-15 are used for port(s) in each of the two CDM groups, respectively</w:t>
      </w:r>
    </w:p>
    <w:p w14:paraId="698F24DD" w14:textId="77777777" w:rsidR="00075FF8" w:rsidRDefault="006012F0">
      <w:pPr>
        <w:numPr>
          <w:ilvl w:val="2"/>
          <w:numId w:val="16"/>
        </w:numPr>
        <w:rPr>
          <w:lang w:eastAsia="zh-CN"/>
        </w:rPr>
      </w:pPr>
      <w:r>
        <w:rPr>
          <w:lang w:eastAsia="zh-CN"/>
        </w:rPr>
        <w:t xml:space="preserve">For </w:t>
      </w:r>
      <w:r>
        <w:rPr>
          <w:bCs/>
          <w:lang w:eastAsia="zh-CN"/>
        </w:rPr>
        <w:t>Type 2</w:t>
      </w:r>
      <w:r>
        <w:rPr>
          <w:lang w:eastAsia="zh-CN"/>
        </w:rPr>
        <w:t>, introduce the CDM group index in c</w:t>
      </w:r>
      <w:r>
        <w:rPr>
          <w:vertAlign w:val="subscript"/>
          <w:lang w:eastAsia="zh-CN"/>
        </w:rPr>
        <w:t xml:space="preserve">init </w:t>
      </w:r>
    </w:p>
    <w:p w14:paraId="33862EAB" w14:textId="77777777" w:rsidR="00075FF8" w:rsidRDefault="006012F0">
      <w:pPr>
        <w:numPr>
          <w:ilvl w:val="3"/>
          <w:numId w:val="16"/>
        </w:numPr>
        <w:rPr>
          <w:lang w:eastAsia="zh-CN"/>
        </w:rPr>
      </w:pPr>
      <w:r>
        <w:rPr>
          <w:lang w:eastAsia="zh-CN"/>
        </w:rPr>
        <w:t>FFS: How CDM group index is derived?</w:t>
      </w:r>
    </w:p>
    <w:p w14:paraId="3DB91DAE" w14:textId="77777777" w:rsidR="00075FF8" w:rsidRDefault="006012F0">
      <w:pPr>
        <w:numPr>
          <w:ilvl w:val="1"/>
          <w:numId w:val="16"/>
        </w:numPr>
        <w:rPr>
          <w:lang w:eastAsia="zh-CN"/>
        </w:rPr>
      </w:pPr>
      <w:r>
        <w:rPr>
          <w:lang w:eastAsia="zh-CN"/>
        </w:rPr>
        <w:t>For Type 1 and Type 2, simultaneously use dynamic TRP selection (or MU-MIMO pairing with different n</w:t>
      </w:r>
      <w:r>
        <w:rPr>
          <w:vertAlign w:val="subscript"/>
          <w:lang w:eastAsia="zh-CN"/>
        </w:rPr>
        <w:t>SCID</w:t>
      </w:r>
      <w:r>
        <w:rPr>
          <w:lang w:eastAsia="zh-CN"/>
        </w:rPr>
        <w:t>) and CDM group specific c</w:t>
      </w:r>
      <w:r>
        <w:rPr>
          <w:vertAlign w:val="subscript"/>
          <w:lang w:eastAsia="zh-CN"/>
        </w:rPr>
        <w:t xml:space="preserve">init </w:t>
      </w:r>
      <w:r>
        <w:rPr>
          <w:lang w:eastAsia="zh-CN"/>
        </w:rPr>
        <w:t>is supported</w:t>
      </w:r>
    </w:p>
    <w:p w14:paraId="01B46199" w14:textId="77777777" w:rsidR="00075FF8" w:rsidRDefault="006012F0">
      <w:pPr>
        <w:numPr>
          <w:ilvl w:val="1"/>
          <w:numId w:val="16"/>
        </w:numPr>
        <w:rPr>
          <w:lang w:eastAsia="zh-CN"/>
        </w:rPr>
      </w:pPr>
      <w:r>
        <w:rPr>
          <w:lang w:eastAsia="zh-CN"/>
        </w:rPr>
        <w:t xml:space="preserve">The following solution categories </w:t>
      </w:r>
      <w:r>
        <w:rPr>
          <w:u w:val="single"/>
          <w:lang w:eastAsia="zh-CN"/>
        </w:rPr>
        <w:t xml:space="preserve">are precluded </w:t>
      </w:r>
    </w:p>
    <w:p w14:paraId="0010E5B4" w14:textId="77777777" w:rsidR="00075FF8" w:rsidRDefault="006012F0">
      <w:pPr>
        <w:numPr>
          <w:ilvl w:val="2"/>
          <w:numId w:val="16"/>
        </w:numPr>
        <w:rPr>
          <w:lang w:eastAsia="zh-CN"/>
        </w:rPr>
      </w:pPr>
      <w:r>
        <w:rPr>
          <w:lang w:eastAsia="zh-CN"/>
        </w:rPr>
        <w:t xml:space="preserve">Modification of OCC </w:t>
      </w:r>
    </w:p>
    <w:p w14:paraId="2348E9EF" w14:textId="77777777" w:rsidR="00075FF8" w:rsidRDefault="006012F0">
      <w:pPr>
        <w:numPr>
          <w:ilvl w:val="2"/>
          <w:numId w:val="16"/>
        </w:numPr>
        <w:rPr>
          <w:lang w:eastAsia="zh-CN"/>
        </w:rPr>
      </w:pPr>
      <w:r>
        <w:rPr>
          <w:lang w:eastAsia="zh-CN"/>
        </w:rPr>
        <w:t>Modification to PN sequence generation, such as subsampling a longer sequence</w:t>
      </w:r>
    </w:p>
    <w:p w14:paraId="3F43417F" w14:textId="77777777" w:rsidR="00075FF8" w:rsidRDefault="006012F0">
      <w:pPr>
        <w:numPr>
          <w:ilvl w:val="2"/>
          <w:numId w:val="16"/>
        </w:numPr>
        <w:rPr>
          <w:lang w:eastAsia="zh-CN"/>
        </w:rPr>
      </w:pPr>
      <w:r>
        <w:rPr>
          <w:lang w:eastAsia="zh-CN"/>
        </w:rPr>
        <w:t>Note: Concerns raised by MediaTek that preclusion of the above solutions will negatively impact power imbalance issue</w:t>
      </w:r>
    </w:p>
    <w:p w14:paraId="12347F8A" w14:textId="77777777" w:rsidR="00075FF8" w:rsidRDefault="006012F0">
      <w:pPr>
        <w:numPr>
          <w:ilvl w:val="1"/>
          <w:numId w:val="16"/>
        </w:numPr>
        <w:rPr>
          <w:lang w:eastAsia="zh-CN"/>
        </w:rPr>
      </w:pPr>
      <w:r>
        <w:rPr>
          <w:lang w:eastAsia="zh-CN"/>
        </w:rPr>
        <w:t>Carefully consider backward compatibility issues and the total number of c</w:t>
      </w:r>
      <w:r>
        <w:rPr>
          <w:vertAlign w:val="subscript"/>
          <w:lang w:eastAsia="zh-CN"/>
        </w:rPr>
        <w:t xml:space="preserve">init </w:t>
      </w:r>
      <w:r>
        <w:rPr>
          <w:lang w:eastAsia="zh-CN"/>
        </w:rPr>
        <w:t>configured per UE</w:t>
      </w:r>
    </w:p>
    <w:p w14:paraId="030D9D90" w14:textId="77777777" w:rsidR="00075FF8" w:rsidRDefault="006012F0">
      <w:pPr>
        <w:numPr>
          <w:ilvl w:val="0"/>
          <w:numId w:val="16"/>
        </w:numPr>
        <w:rPr>
          <w:lang w:eastAsia="zh-CN"/>
        </w:rPr>
      </w:pPr>
      <w:r>
        <w:rPr>
          <w:bCs/>
          <w:lang w:eastAsia="zh-CN"/>
        </w:rPr>
        <w:t>For PUSCH/PUCCH DMRS for pi/2 modulation</w:t>
      </w:r>
      <w:r>
        <w:rPr>
          <w:lang w:eastAsia="zh-CN"/>
        </w:rPr>
        <w:t>, new DMRS sequences are specified in Rel.16 to reduce the PAPR to the same level as for data symbols</w:t>
      </w:r>
    </w:p>
    <w:p w14:paraId="3C625B47" w14:textId="77777777" w:rsidR="00075FF8" w:rsidRDefault="006012F0">
      <w:pPr>
        <w:numPr>
          <w:ilvl w:val="1"/>
          <w:numId w:val="16"/>
        </w:numPr>
        <w:rPr>
          <w:lang w:eastAsia="zh-CN"/>
        </w:rPr>
      </w:pPr>
      <w:r>
        <w:rPr>
          <w:lang w:eastAsia="zh-CN"/>
        </w:rPr>
        <w:t>Carefully consider channel estimation performance and cross correlation performance</w:t>
      </w:r>
    </w:p>
    <w:p w14:paraId="245494F4" w14:textId="77777777" w:rsidR="00075FF8" w:rsidRDefault="006012F0">
      <w:pPr>
        <w:numPr>
          <w:ilvl w:val="0"/>
          <w:numId w:val="16"/>
        </w:numPr>
        <w:rPr>
          <w:bCs/>
          <w:lang w:val="sv-SE" w:eastAsia="zh-CN"/>
        </w:rPr>
      </w:pPr>
      <w:r>
        <w:rPr>
          <w:bCs/>
          <w:lang w:val="sv-SE" w:eastAsia="zh-CN"/>
        </w:rPr>
        <w:t>For the next meeting:</w:t>
      </w:r>
    </w:p>
    <w:p w14:paraId="5BE31D2B" w14:textId="77777777" w:rsidR="00075FF8" w:rsidRDefault="006012F0">
      <w:pPr>
        <w:numPr>
          <w:ilvl w:val="0"/>
          <w:numId w:val="17"/>
        </w:numPr>
        <w:rPr>
          <w:lang w:eastAsia="zh-CN"/>
        </w:rPr>
      </w:pPr>
      <w:r>
        <w:rPr>
          <w:bCs/>
          <w:lang w:val="sv-SE" w:eastAsia="zh-CN"/>
        </w:rPr>
        <w:t>CSI-RS PAPR reduction</w:t>
      </w:r>
    </w:p>
    <w:p w14:paraId="32E2F43B" w14:textId="77777777" w:rsidR="00075FF8" w:rsidRDefault="006012F0">
      <w:pPr>
        <w:numPr>
          <w:ilvl w:val="1"/>
          <w:numId w:val="16"/>
        </w:numPr>
        <w:rPr>
          <w:lang w:eastAsia="zh-CN"/>
        </w:rPr>
      </w:pPr>
      <w:r>
        <w:rPr>
          <w:lang w:eastAsia="zh-CN"/>
        </w:rPr>
        <w:t>Whether to specify a solution to reduce the PAPR to the same level as for data symbols for all CSI-RS configurations given by 38.211</w:t>
      </w:r>
    </w:p>
    <w:p w14:paraId="47C04DB4" w14:textId="77777777" w:rsidR="00075FF8" w:rsidRDefault="006012F0">
      <w:pPr>
        <w:numPr>
          <w:ilvl w:val="0"/>
          <w:numId w:val="17"/>
        </w:numPr>
        <w:rPr>
          <w:lang w:eastAsia="zh-CN"/>
        </w:rPr>
      </w:pPr>
      <w:r>
        <w:rPr>
          <w:bCs/>
          <w:lang w:val="sv-SE" w:eastAsia="zh-CN"/>
        </w:rPr>
        <w:t>Power imbalance issues</w:t>
      </w:r>
    </w:p>
    <w:p w14:paraId="3771DD2A" w14:textId="77777777" w:rsidR="00075FF8" w:rsidRDefault="006012F0">
      <w:pPr>
        <w:numPr>
          <w:ilvl w:val="1"/>
          <w:numId w:val="16"/>
        </w:numPr>
        <w:rPr>
          <w:lang w:eastAsia="zh-CN"/>
        </w:rPr>
      </w:pPr>
      <w:r>
        <w:rPr>
          <w:lang w:eastAsia="zh-CN"/>
        </w:rPr>
        <w:t xml:space="preserve">Power imbalance between PAs, between OFDM symbols, between RE in same OFDM symbol </w:t>
      </w:r>
    </w:p>
    <w:p w14:paraId="263E67E1" w14:textId="77777777" w:rsidR="00075FF8" w:rsidRDefault="006012F0">
      <w:pPr>
        <w:numPr>
          <w:ilvl w:val="1"/>
          <w:numId w:val="16"/>
        </w:numPr>
        <w:rPr>
          <w:lang w:eastAsia="zh-CN"/>
        </w:rPr>
      </w:pPr>
      <w:r>
        <w:rPr>
          <w:lang w:eastAsia="zh-CN"/>
        </w:rPr>
        <w:t>Whether is it in scope of WI and if so, whether to specify a solution</w:t>
      </w:r>
    </w:p>
    <w:p w14:paraId="4323F17D" w14:textId="77777777" w:rsidR="00075FF8" w:rsidRDefault="00075FF8">
      <w:pPr>
        <w:pStyle w:val="BodyText"/>
      </w:pPr>
    </w:p>
    <w:p w14:paraId="54F41E94" w14:textId="77777777" w:rsidR="00075FF8" w:rsidRDefault="006012F0">
      <w:pPr>
        <w:pStyle w:val="BodyText"/>
      </w:pPr>
      <w:r>
        <w:t>This summary address contributions made to RAN1#95 and is organized in these areas:</w:t>
      </w:r>
    </w:p>
    <w:p w14:paraId="3445E943" w14:textId="77777777" w:rsidR="00075FF8" w:rsidRDefault="006012F0">
      <w:pPr>
        <w:pStyle w:val="BodyText"/>
        <w:numPr>
          <w:ilvl w:val="0"/>
          <w:numId w:val="18"/>
        </w:numPr>
      </w:pPr>
      <w:r>
        <w:t>DMRS solution for CP-OFDM in DL and UL</w:t>
      </w:r>
    </w:p>
    <w:p w14:paraId="79126C7A" w14:textId="77777777" w:rsidR="00075FF8" w:rsidRDefault="006012F0">
      <w:pPr>
        <w:pStyle w:val="BodyText"/>
        <w:numPr>
          <w:ilvl w:val="0"/>
          <w:numId w:val="18"/>
        </w:numPr>
      </w:pPr>
      <w:r>
        <w:lastRenderedPageBreak/>
        <w:t>Regarding CSI-RS PAPR reduction</w:t>
      </w:r>
    </w:p>
    <w:p w14:paraId="52D88CEA" w14:textId="77777777" w:rsidR="00075FF8" w:rsidRDefault="006012F0">
      <w:pPr>
        <w:pStyle w:val="BodyText"/>
        <w:numPr>
          <w:ilvl w:val="0"/>
          <w:numId w:val="18"/>
        </w:numPr>
      </w:pPr>
      <w:r>
        <w:t>DMRS solution for pi/2-BSPK modulated UL for PUCCH and PUSCH respectively</w:t>
      </w:r>
    </w:p>
    <w:p w14:paraId="58A2CBF1" w14:textId="77777777" w:rsidR="00075FF8" w:rsidRDefault="006012F0">
      <w:pPr>
        <w:pStyle w:val="BodyText"/>
        <w:numPr>
          <w:ilvl w:val="0"/>
          <w:numId w:val="18"/>
        </w:numPr>
      </w:pPr>
      <w:r>
        <w:t>Power imbalance issue</w:t>
      </w:r>
    </w:p>
    <w:p w14:paraId="7876BBB5" w14:textId="77777777" w:rsidR="00075FF8" w:rsidRDefault="00075FF8">
      <w:pPr>
        <w:pStyle w:val="BodyText"/>
      </w:pPr>
    </w:p>
    <w:p w14:paraId="03A4908B" w14:textId="4E450A7F" w:rsidR="00614612" w:rsidRDefault="000538E7">
      <w:pPr>
        <w:pStyle w:val="Heading1"/>
      </w:pPr>
      <w:r>
        <w:t>Regarding the w</w:t>
      </w:r>
      <w:r w:rsidR="00614612">
        <w:t>orking assumption</w:t>
      </w:r>
    </w:p>
    <w:p w14:paraId="7E35665D" w14:textId="14651DEF" w:rsidR="00614612" w:rsidRDefault="00B6131C" w:rsidP="00B112DE">
      <w:r>
        <w:rPr>
          <w:lang w:val="en-GB" w:eastAsia="zh-CN"/>
        </w:rPr>
        <w:t>The discussion have identified a strong desire to confirm the working assumption from RAN1#94 before proceeding with the discussion on the details.</w:t>
      </w:r>
    </w:p>
    <w:p w14:paraId="764DCED4" w14:textId="2204918E" w:rsidR="00B6131C" w:rsidRDefault="00B6131C" w:rsidP="00B112DE"/>
    <w:p w14:paraId="2450B5DA" w14:textId="12C46233" w:rsidR="00B6131C" w:rsidRPr="00FE7B0F" w:rsidRDefault="00B6131C" w:rsidP="00B112DE">
      <w:pPr>
        <w:pStyle w:val="Proposal"/>
      </w:pPr>
      <w:r>
        <w:rPr>
          <w:lang w:val="en-GB" w:eastAsia="zh-CN"/>
        </w:rPr>
        <w:t>The working assumption from RAN1#95 on low PAPR RS for Re</w:t>
      </w:r>
      <w:r w:rsidR="009C5D53">
        <w:rPr>
          <w:lang w:val="en-GB" w:eastAsia="zh-CN"/>
        </w:rPr>
        <w:t>k</w:t>
      </w:r>
      <w:r>
        <w:rPr>
          <w:lang w:val="en-GB" w:eastAsia="zh-CN"/>
        </w:rPr>
        <w:t>l-16 NR is confirmed as an agreement</w:t>
      </w:r>
    </w:p>
    <w:p w14:paraId="7E0C02D0" w14:textId="52C250DA" w:rsidR="00075FF8" w:rsidRDefault="006012F0">
      <w:pPr>
        <w:pStyle w:val="Heading1"/>
      </w:pPr>
      <w:r>
        <w:t>CP-OFDM DMRS issue</w:t>
      </w:r>
    </w:p>
    <w:p w14:paraId="2DD4F3B4" w14:textId="77777777" w:rsidR="00075FF8" w:rsidRDefault="006012F0">
      <w:r>
        <w:t xml:space="preserve">The working assumption leaves some further details to be agreed, for the sake of the discussion first define these suggested values for </w:t>
      </w:r>
      <w:r w:rsidRPr="00B112DE">
        <w:rPr>
          <w:i/>
        </w:rPr>
        <w:t>c</w:t>
      </w:r>
      <w:r w:rsidRPr="00B112DE">
        <w:rPr>
          <w:i/>
          <w:vertAlign w:val="subscript"/>
        </w:rPr>
        <w:t>init</w:t>
      </w:r>
      <w:r>
        <w:t xml:space="preserve">. First, it is observed that the Rel-15 </w:t>
      </w:r>
      <w:r>
        <w:rPr>
          <w:i/>
          <w:lang w:eastAsia="zh-CN"/>
        </w:rPr>
        <w:t>c</w:t>
      </w:r>
      <w:r>
        <w:rPr>
          <w:i/>
          <w:vertAlign w:val="subscript"/>
          <w:lang w:eastAsia="zh-CN"/>
        </w:rPr>
        <w:t xml:space="preserve">init </w:t>
      </w:r>
      <w:r>
        <w:rPr>
          <w:lang w:eastAsia="zh-CN"/>
        </w:rPr>
        <w:t xml:space="preserve">for DMRS is given by </w:t>
      </w:r>
    </w:p>
    <w:p w14:paraId="5D9609E5" w14:textId="77777777" w:rsidR="00075FF8" w:rsidRDefault="00921F64">
      <w:pPr>
        <w:rPr>
          <w:lang w:val="sv-SE"/>
        </w:rPr>
      </w:pPr>
      <m:oMathPara>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sup>
              </m:sSubSup>
              <m:r>
                <w:rPr>
                  <w:rFonts w:ascii="Cambria Math" w:hAnsi="Cambria Math"/>
                  <w:lang w:val="sv-SE"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6006774C" w14:textId="77777777" w:rsidR="00075FF8" w:rsidRDefault="006012F0">
      <w:pPr>
        <w:rPr>
          <w:lang w:eastAsia="zh-CN"/>
        </w:rPr>
      </w:pPr>
      <w:r>
        <w:t xml:space="preserve">And for </w:t>
      </w:r>
      <w:r>
        <w:rPr>
          <w:i/>
          <w:lang w:eastAsia="zh-CN"/>
        </w:rPr>
        <w:t>n</w:t>
      </w:r>
      <w:r>
        <w:rPr>
          <w:i/>
          <w:vertAlign w:val="subscript"/>
          <w:lang w:eastAsia="zh-CN"/>
        </w:rPr>
        <w:t>SCID</w:t>
      </w:r>
      <w:r>
        <w:rPr>
          <w:i/>
          <w:lang w:eastAsia="zh-CN"/>
        </w:rPr>
        <w:t xml:space="preserve">=0,1 </w:t>
      </w:r>
      <w:r>
        <w:rPr>
          <w:lang w:eastAsia="zh-CN"/>
        </w:rPr>
        <w:t xml:space="preserve">we have the two seeds A and B in Rel-15 as </w:t>
      </w:r>
    </w:p>
    <w:p w14:paraId="731B8808" w14:textId="77777777" w:rsidR="00075FF8" w:rsidRDefault="006012F0">
      <w:pPr>
        <w:rPr>
          <w:lang w:val="sv-SE" w:eastAsia="zh-CN"/>
        </w:rPr>
      </w:pPr>
      <m:oMathPara>
        <m:oMath>
          <m:r>
            <w:rPr>
              <w:rFonts w:ascii="Cambria Math" w:hAnsi="Cambria Math"/>
              <w:lang w:eastAsia="zh-CN"/>
            </w:rPr>
            <m:t>A</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+0</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023E8A8E" w14:textId="77777777" w:rsidR="00075FF8" w:rsidRDefault="006012F0">
      <w:pPr>
        <w:rPr>
          <w:lang w:val="sv-SE" w:eastAsia="zh-CN"/>
        </w:rPr>
      </w:pPr>
      <m:oMathPara>
        <m:oMath>
          <m:r>
            <w:rPr>
              <w:rFonts w:ascii="Cambria Math" w:hAnsi="Cambria Math"/>
              <w:lang w:eastAsia="zh-CN"/>
            </w:rPr>
            <m:t>B</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34560F93" w14:textId="77777777" w:rsidR="00075FF8" w:rsidRDefault="006012F0">
      <w:pPr>
        <w:rPr>
          <w:lang w:eastAsia="zh-CN"/>
        </w:rPr>
      </w:pPr>
      <w:r>
        <w:rPr>
          <w:lang w:eastAsia="zh-CN"/>
        </w:rPr>
        <w:t xml:space="preserve">And we can also cross combine the selection of </w:t>
      </w:r>
      <m:oMath>
        <m:sSub>
          <m:sSubPr>
            <m:ctrlPr>
              <w:rPr>
                <w:rFonts w:ascii="Cambria Math" w:hAnsi="Cambria Math"/>
                <w:i/>
                <w:vertAlign w:val="subscript"/>
                <w:lang w:eastAsia="zh-CN"/>
              </w:rPr>
            </m:ctrlPr>
          </m:sSubPr>
          <m:e>
            <m:r>
              <w:rPr>
                <w:rFonts w:ascii="Cambria Math" w:hAnsi="Cambria Math"/>
                <w:vertAlign w:val="subscript"/>
                <w:lang w:eastAsia="zh-CN"/>
              </w:rPr>
              <m:t>N</m:t>
            </m:r>
          </m:e>
          <m:sub>
            <m:r>
              <w:rPr>
                <w:rFonts w:ascii="Cambria Math" w:hAnsi="Cambria Math"/>
                <w:vertAlign w:val="subscript"/>
                <w:lang w:eastAsia="zh-CN"/>
              </w:rPr>
              <m:t>ID</m:t>
            </m:r>
          </m:sub>
        </m:sSub>
        <m:r>
          <w:rPr>
            <w:rFonts w:ascii="Cambria Math" w:hAnsi="Cambria Math"/>
            <w:lang w:eastAsia="zh-CN"/>
          </w:rPr>
          <m:t xml:space="preserve"> </m:t>
        </m:r>
      </m:oMath>
      <w:r>
        <w:rPr>
          <w:lang w:eastAsia="zh-CN"/>
        </w:rPr>
        <w:t xml:space="preserve">by </w:t>
      </w:r>
      <w:r>
        <w:rPr>
          <w:i/>
          <w:lang w:eastAsia="zh-CN"/>
        </w:rPr>
        <w:t>n</w:t>
      </w:r>
      <w:r>
        <w:rPr>
          <w:i/>
          <w:vertAlign w:val="subscript"/>
          <w:lang w:eastAsia="zh-CN"/>
        </w:rPr>
        <w:t>SCID</w:t>
      </w:r>
      <w:r>
        <w:rPr>
          <w:lang w:eastAsia="zh-CN"/>
        </w:rPr>
        <w:t xml:space="preserve"> to get these two </w:t>
      </w:r>
      <w:r>
        <w:rPr>
          <w:i/>
          <w:lang w:eastAsia="zh-CN"/>
        </w:rPr>
        <w:t>c</w:t>
      </w:r>
      <w:r>
        <w:rPr>
          <w:i/>
          <w:vertAlign w:val="subscript"/>
          <w:lang w:eastAsia="zh-CN"/>
        </w:rPr>
        <w:t xml:space="preserve">init </w:t>
      </w:r>
      <w:r>
        <w:rPr>
          <w:lang w:eastAsia="zh-CN"/>
        </w:rPr>
        <w:t>without modifying the expression:</w:t>
      </w:r>
    </w:p>
    <w:p w14:paraId="64A057C3" w14:textId="77777777" w:rsidR="00075FF8" w:rsidRDefault="006012F0">
      <w:pPr>
        <w:rPr>
          <w:lang w:val="sv-SE" w:eastAsia="zh-CN"/>
        </w:rPr>
      </w:pPr>
      <m:oMathPara>
        <m:oMath>
          <m:r>
            <w:rPr>
              <w:rFonts w:ascii="Cambria Math" w:hAnsi="Cambria Math"/>
              <w:lang w:eastAsia="zh-CN"/>
            </w:rPr>
            <m:t>C</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7653D11E" w14:textId="77777777" w:rsidR="00075FF8" w:rsidRDefault="006012F0">
      <w:pPr>
        <w:rPr>
          <w:lang w:val="sv-SE" w:eastAsia="zh-CN"/>
        </w:rPr>
      </w:pPr>
      <m:oMathPara>
        <m:oMath>
          <m:r>
            <w:rPr>
              <w:rFonts w:ascii="Cambria Math" w:hAnsi="Cambria Math"/>
              <w:lang w:eastAsia="zh-CN"/>
            </w:rPr>
            <m:t>D</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+0</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088A60B7" w14:textId="77777777" w:rsidR="00075FF8" w:rsidRDefault="006012F0">
      <w:pPr>
        <w:rPr>
          <w:lang w:eastAsia="zh-CN"/>
        </w:rPr>
      </w:pPr>
      <w:r>
        <w:rPr>
          <w:lang w:eastAsia="zh-CN"/>
        </w:rPr>
        <w:t>To support three CDM groups, some proposals suggest to further increasing the last scalar (i.e. impacting on the LSB)</w:t>
      </w:r>
    </w:p>
    <w:p w14:paraId="3FAD06DA" w14:textId="77777777" w:rsidR="00075FF8" w:rsidRDefault="006012F0">
      <w:pPr>
        <w:rPr>
          <w:lang w:val="sv-SE"/>
        </w:rPr>
      </w:pPr>
      <m:oMathPara>
        <m:oMath>
          <m:r>
            <w:rPr>
              <w:rFonts w:ascii="Cambria Math" w:hAnsi="Cambria Math"/>
              <w:lang w:eastAsia="zh-CN"/>
            </w:rPr>
            <m:t>E</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+2</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6BEC9FC7" w14:textId="77777777" w:rsidR="00075FF8" w:rsidRDefault="006012F0">
      <w:pPr>
        <w:rPr>
          <w:lang w:val="sv-SE" w:eastAsia="zh-CN"/>
        </w:rPr>
      </w:pPr>
      <m:oMathPara>
        <m:oMath>
          <m:r>
            <w:rPr>
              <w:rFonts w:ascii="Cambria Math" w:hAnsi="Cambria Math"/>
              <w:lang w:eastAsia="zh-CN"/>
            </w:rPr>
            <m:t>F</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+2</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6FBA732D" w14:textId="77777777" w:rsidR="00075FF8" w:rsidRDefault="006012F0">
      <w:pPr>
        <w:rPr>
          <w:lang w:val="sv-SE" w:eastAsia="zh-CN"/>
        </w:rPr>
      </w:pPr>
      <m:oMathPara>
        <m:oMath>
          <m:r>
            <w:rPr>
              <w:rFonts w:ascii="Cambria Math" w:hAnsi="Cambria Math"/>
              <w:lang w:eastAsia="zh-CN"/>
            </w:rPr>
            <m:t>G</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+3</m:t>
              </m:r>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5EE1761D" w14:textId="77777777" w:rsidR="00075FF8" w:rsidRDefault="006012F0">
      <w:pPr>
        <w:rPr>
          <w:lang w:eastAsia="zh-CN"/>
        </w:rPr>
      </w:pPr>
      <w:r>
        <w:rPr>
          <w:lang w:eastAsia="zh-CN"/>
        </w:rPr>
        <w:t>Other proposals instead modify near the MSBs as follows:</w:t>
      </w:r>
    </w:p>
    <w:p w14:paraId="0A7D1E9D" w14:textId="77777777" w:rsidR="00075FF8" w:rsidRDefault="006012F0">
      <w:pPr>
        <w:rPr>
          <w:lang w:val="sv-SE" w:eastAsia="zh-CN"/>
        </w:rPr>
      </w:pPr>
      <m:oMathPara>
        <m:oMath>
          <m:r>
            <w:rPr>
              <w:rFonts w:ascii="Cambria Math" w:hAnsi="Cambria Math"/>
              <w:lang w:eastAsia="zh-CN"/>
            </w:rPr>
            <m:t>H</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18</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7D0C2BF9" w14:textId="77777777" w:rsidR="00075FF8" w:rsidRDefault="006012F0">
      <w:pPr>
        <w:rPr>
          <w:lang w:val="sv-SE" w:eastAsia="zh-CN"/>
        </w:rPr>
      </w:pPr>
      <m:oMathPara>
        <m:oMath>
          <m:r>
            <w:rPr>
              <w:rFonts w:ascii="Cambria Math" w:hAnsi="Cambria Math"/>
              <w:lang w:eastAsia="zh-CN"/>
            </w:rPr>
            <m:t>J</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18</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1+2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56FFDF79" w14:textId="77777777" w:rsidR="00075FF8" w:rsidRDefault="006012F0">
      <w:pPr>
        <w:rPr>
          <w:lang w:val="sv-SE" w:eastAsia="zh-CN"/>
        </w:rPr>
      </w:pPr>
      <m:oMathPara>
        <m:oMath>
          <m:r>
            <w:rPr>
              <w:rFonts w:ascii="Cambria Math" w:hAnsi="Cambria Math"/>
              <w:lang w:eastAsia="zh-CN"/>
            </w:rPr>
            <m:t>K</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19</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0</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2∙2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312D1414" w14:textId="77777777" w:rsidR="00075FF8" w:rsidRDefault="006012F0">
      <w:pPr>
        <w:rPr>
          <w:lang w:val="sv-SE" w:eastAsia="zh-CN"/>
        </w:rPr>
      </w:pPr>
      <m:oMathPara>
        <m:oMath>
          <m:r>
            <w:rPr>
              <w:rFonts w:ascii="Cambria Math" w:hAnsi="Cambria Math"/>
              <w:lang w:eastAsia="zh-CN"/>
            </w:rPr>
            <m:t>L</m:t>
          </m:r>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19</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val="sv-SE" w:eastAsia="zh-CN"/>
                    </w:rPr>
                    <m:t>1</m:t>
                  </m:r>
                </m:sup>
              </m:sSubSup>
              <m:r>
                <w:rPr>
                  <w:rFonts w:ascii="Cambria Math" w:hAnsi="Cambria Math"/>
                  <w:lang w:val="sv-SE" w:eastAsia="zh-CN"/>
                </w:rPr>
                <m:t>+</m:t>
              </m:r>
              <m:sSup>
                <m:sSupPr>
                  <m:ctrlPr>
                    <w:rPr>
                      <w:rFonts w:ascii="Cambria Math" w:hAnsi="Cambria Math"/>
                      <w:i/>
                      <w:lang w:val="sv-SE" w:eastAsia="zh-CN"/>
                    </w:rPr>
                  </m:ctrlPr>
                </m:sSupPr>
                <m:e>
                  <m:r>
                    <w:rPr>
                      <w:rFonts w:ascii="Cambria Math" w:hAnsi="Cambria Math"/>
                      <w:lang w:val="sv-SE" w:eastAsia="zh-CN"/>
                    </w:rPr>
                    <m:t>1+2∙2</m:t>
                  </m:r>
                </m:e>
                <m:sup>
                  <m:r>
                    <w:rPr>
                      <w:rFonts w:ascii="Cambria Math" w:hAnsi="Cambria Math"/>
                      <w:lang w:val="sv-SE" w:eastAsia="zh-CN"/>
                    </w:rPr>
                    <m:t>17</m:t>
                  </m:r>
                </m:sup>
              </m:sSup>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2968050E" w14:textId="77777777" w:rsidR="00075FF8" w:rsidRPr="00B112DE" w:rsidRDefault="006012F0">
      <w:pPr>
        <w:rPr>
          <w:lang w:val="sv-SE" w:eastAsia="zh-CN"/>
        </w:rPr>
      </w:pPr>
      <m:oMathPara>
        <m:oMath>
          <m:r>
            <w:rPr>
              <w:rFonts w:ascii="Cambria Math" w:hAnsi="Cambria Math"/>
              <w:lang w:eastAsia="zh-CN"/>
            </w:rPr>
            <m:t>M</m:t>
          </m:r>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r>
            <w:rPr>
              <w:rFonts w:ascii="Cambria Math" w:hAnsi="Cambria Math"/>
              <w:lang w:val="sv-SE"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29</m:t>
                  </m:r>
                </m:sup>
              </m:sSup>
              <m:d>
                <m:dPr>
                  <m:ctrlPr>
                    <w:rPr>
                      <w:rFonts w:ascii="Cambria Math" w:hAnsi="Cambria Math"/>
                      <w:i/>
                      <w:lang w:val="sv-SE" w:eastAsia="zh-CN"/>
                    </w:rPr>
                  </m:ctrlPr>
                </m:dPr>
                <m:e>
                  <m:r>
                    <w:rPr>
                      <w:rFonts w:ascii="Cambria Math" w:hAnsi="Cambria Math"/>
                      <w:lang w:val="sv-SE" w:eastAsia="zh-CN"/>
                    </w:rPr>
                    <m:t>∆+1</m:t>
                  </m:r>
                </m:e>
              </m:d>
              <m:r>
                <w:rPr>
                  <w:rFonts w:ascii="Cambria Math" w:hAnsi="Cambria Math"/>
                  <w:lang w:val="sv-SE" w:eastAsia="zh-CN"/>
                </w:rPr>
                <m:t>+</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17</m:t>
                  </m:r>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val="sv-SE" w:eastAsia="zh-CN"/>
                        </w:rPr>
                        <m:t>,</m:t>
                      </m:r>
                      <m:r>
                        <w:rPr>
                          <w:rFonts w:ascii="Cambria Math" w:hAnsi="Cambria Math"/>
                          <w:lang w:eastAsia="zh-CN"/>
                        </w:rPr>
                        <m:t>f</m:t>
                      </m:r>
                    </m:sub>
                    <m:sup>
                      <m:r>
                        <w:rPr>
                          <w:rFonts w:ascii="Cambria Math" w:hAnsi="Cambria Math"/>
                          <w:lang w:eastAsia="zh-CN"/>
                        </w:rPr>
                        <m:t>μ</m:t>
                      </m:r>
                    </m:sup>
                  </m:sSubSup>
                  <m:r>
                    <w:rPr>
                      <w:rFonts w:ascii="Cambria Math" w:hAnsi="Cambria Math"/>
                      <w:lang w:val="sv-SE" w:eastAsia="zh-CN"/>
                    </w:rPr>
                    <m:t>+</m:t>
                  </m:r>
                  <m:r>
                    <w:rPr>
                      <w:rFonts w:ascii="Cambria Math" w:hAnsi="Cambria Math"/>
                      <w:lang w:eastAsia="zh-CN"/>
                    </w:rPr>
                    <m:t>l</m:t>
                  </m:r>
                  <m:r>
                    <w:rPr>
                      <w:rFonts w:ascii="Cambria Math" w:hAnsi="Cambria Math"/>
                      <w:lang w:val="sv-SE" w:eastAsia="zh-CN"/>
                    </w:rPr>
                    <m:t>+1</m:t>
                  </m:r>
                </m:e>
              </m:d>
              <m:d>
                <m:dPr>
                  <m:ctrlPr>
                    <w:rPr>
                      <w:rFonts w:ascii="Cambria Math" w:hAnsi="Cambria Math"/>
                      <w:i/>
                      <w:lang w:eastAsia="zh-CN"/>
                    </w:rPr>
                  </m:ctrlPr>
                </m:dPr>
                <m:e>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sup>
                  </m:sSubSup>
                  <m:r>
                    <w:rPr>
                      <w:rFonts w:ascii="Cambria Math" w:hAnsi="Cambria Math"/>
                      <w:lang w:val="sv-SE" w:eastAsia="zh-CN"/>
                    </w:rPr>
                    <m:t>+1</m:t>
                  </m:r>
                </m:e>
              </m:d>
              <m:r>
                <w:rPr>
                  <w:rFonts w:ascii="Cambria Math" w:hAnsi="Cambria Math"/>
                  <w:lang w:val="sv-SE" w:eastAsia="zh-CN"/>
                </w:rPr>
                <m:t>+2</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sup>
              </m:sSubSup>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e>
          </m:d>
          <m:r>
            <m:rPr>
              <m:nor/>
            </m:rPr>
            <w:rPr>
              <w:rFonts w:ascii="Cambria Math" w:hAnsi="Cambria Math"/>
              <w:lang w:val="sv-SE" w:eastAsia="zh-CN"/>
            </w:rPr>
            <m:t>mod</m:t>
          </m:r>
          <m:sSup>
            <m:sSupPr>
              <m:ctrlPr>
                <w:rPr>
                  <w:rFonts w:ascii="Cambria Math" w:hAnsi="Cambria Math"/>
                  <w:i/>
                  <w:lang w:eastAsia="zh-CN"/>
                </w:rPr>
              </m:ctrlPr>
            </m:sSupPr>
            <m:e>
              <m:r>
                <w:rPr>
                  <w:rFonts w:ascii="Cambria Math" w:hAnsi="Cambria Math"/>
                  <w:lang w:val="sv-SE" w:eastAsia="zh-CN"/>
                </w:rPr>
                <m:t>2</m:t>
              </m:r>
            </m:e>
            <m:sup>
              <m:r>
                <w:rPr>
                  <w:rFonts w:ascii="Cambria Math" w:hAnsi="Cambria Math"/>
                  <w:lang w:val="sv-SE" w:eastAsia="zh-CN"/>
                </w:rPr>
                <m:t>31</m:t>
              </m:r>
            </m:sup>
          </m:sSup>
        </m:oMath>
      </m:oMathPara>
    </w:p>
    <w:p w14:paraId="07999ADA" w14:textId="1A8A2B66" w:rsidR="00FE7B0F" w:rsidRPr="00B112DE" w:rsidRDefault="00FE7B0F" w:rsidP="00FE7B0F">
      <w:pPr>
        <w:pStyle w:val="ListParagraph"/>
        <w:ind w:left="0"/>
        <w:rPr>
          <w:rFonts w:eastAsia="SimSun"/>
          <w:lang w:val="sv-SE" w:eastAsia="zh-CN"/>
        </w:rPr>
      </w:pPr>
      <w:r w:rsidRPr="00F521FB">
        <w:fldChar w:fldCharType="begin"/>
      </w:r>
      <w:r w:rsidRPr="00B112DE">
        <w:rPr>
          <w:lang w:val="sv-SE"/>
        </w:rPr>
        <w:instrText xml:space="preserve"> QUOTE </w:instrText>
      </w:r>
      <m:oMath>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symb</m:t>
                </m:r>
              </m:sub>
              <m:sup>
                <m:r>
                  <m:rPr>
                    <m:sty m:val="p"/>
                  </m:rPr>
                  <w:rPr>
                    <w:rFonts w:ascii="Cambria Math" w:hAnsi="Cambria Math"/>
                    <w:lang w:val="sv-SE"/>
                  </w:rPr>
                  <m:t>slot</m:t>
                </m:r>
              </m:sup>
            </m:sSubSup>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m</m:t>
                </m:r>
              </m:sup>
            </m:sSup>
            <m:r>
              <m:rPr>
                <m:sty m:val="p"/>
              </m:rPr>
              <w:rPr>
                <w:rFonts w:ascii="Cambria Math" w:hAnsi="Cambria Math"/>
                <w:lang w:val="sv-SE"/>
              </w:rPr>
              <m:t>+m)mod</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r>
              <m:rPr>
                <m:sty m:val="p"/>
              </m:rPr>
              <w:rPr>
                <w:rFonts w:ascii="Cambria Math" w:hAnsi="Cambria Math"/>
                <w:lang w:val="sv-SE"/>
              </w:rPr>
              <m:t>)+l+1</m:t>
            </m:r>
          </m:e>
        </m:d>
        <m:d>
          <m:dPr>
            <m:ctrlPr>
              <w:rPr>
                <w:rFonts w:ascii="Cambria Math" w:hAnsi="Cambria Math"/>
                <w:i/>
              </w:rPr>
            </m:ctrlPr>
          </m:dPr>
          <m:e>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+1</m:t>
            </m:r>
          </m:e>
        </m:d>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r>
          <m:rPr>
            <m:sty m:val="p"/>
          </m:rPr>
          <w:rPr>
            <w:rFonts w:ascii="Cambria Math" w:hAnsi="Cambria Math"/>
            <w:lang w:val="sv-SE"/>
          </w:rPr>
          <m:t>)mod</m:t>
        </m:r>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31</m:t>
            </m:r>
          </m:sup>
        </m:sSup>
      </m:oMath>
      <w:r w:rsidRPr="00B112DE">
        <w:rPr>
          <w:lang w:val="sv-SE"/>
        </w:rPr>
        <w:instrText xml:space="preserve"> </w:instrText>
      </w:r>
      <w:r w:rsidRPr="00F521FB">
        <w:fldChar w:fldCharType="separate"/>
      </w:r>
      <m:oMath>
        <m:r>
          <w:rPr>
            <w:rFonts w:ascii="Cambria Math" w:hAnsi="Cambria Math"/>
            <w:lang w:val="sv-SE"/>
          </w:rPr>
          <m:t>N=</m:t>
        </m:r>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symb</m:t>
                </m:r>
              </m:sub>
              <m:sup>
                <m:r>
                  <m:rPr>
                    <m:sty m:val="p"/>
                  </m:rPr>
                  <w:rPr>
                    <w:rFonts w:ascii="Cambria Math" w:hAnsi="Cambria Math"/>
                    <w:lang w:val="sv-SE"/>
                  </w:rPr>
                  <m:t>slot</m:t>
                </m:r>
              </m:sup>
            </m:sSubSup>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m</m:t>
                </m:r>
              </m:sup>
            </m:sSup>
            <m:r>
              <m:rPr>
                <m:sty m:val="p"/>
              </m:rPr>
              <w:rPr>
                <w:rFonts w:ascii="Cambria Math" w:hAnsi="Cambria Math"/>
                <w:lang w:val="sv-SE"/>
              </w:rPr>
              <m:t>+m)mod</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sf</m:t>
                </m:r>
              </m:sub>
              <m:sup>
                <m:r>
                  <m:rPr>
                    <m:sty m:val="p"/>
                  </m:rPr>
                  <w:rPr>
                    <w:rFonts w:ascii="Cambria Math" w:hAnsi="Cambria Math"/>
                  </w:rPr>
                  <m:t>μ</m:t>
                </m:r>
              </m:sup>
            </m:sSubSup>
            <m:r>
              <m:rPr>
                <m:sty m:val="p"/>
              </m:rPr>
              <w:rPr>
                <w:rFonts w:ascii="Cambria Math" w:hAnsi="Cambria Math"/>
                <w:lang w:val="sv-SE"/>
              </w:rPr>
              <m:t>)+l+1</m:t>
            </m:r>
          </m:e>
        </m:d>
        <m:d>
          <m:dPr>
            <m:ctrlPr>
              <w:rPr>
                <w:rFonts w:ascii="Cambria Math" w:hAnsi="Cambria Math"/>
                <w:i/>
              </w:rPr>
            </m:ctrlPr>
          </m:dPr>
          <m:e>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+1</m:t>
            </m:r>
          </m:e>
        </m:d>
        <m:r>
          <m:rPr>
            <m:sty m:val="p"/>
          </m:rPr>
          <w:rPr>
            <w:rFonts w:ascii="Cambria Math" w:hAnsi="Cambria Math"/>
            <w:lang w:val="sv-SE"/>
          </w:rPr>
          <m:t>+2</m:t>
        </m:r>
        <m:sSubSup>
          <m:sSubSupPr>
            <m:ctrlPr>
              <w:rPr>
                <w:rFonts w:ascii="Cambria Math" w:hAnsi="Cambria Math"/>
                <w:i/>
              </w:rPr>
            </m:ctrlPr>
          </m:sSubSupPr>
          <m:e>
            <m:r>
              <m:rPr>
                <m:sty m:val="p"/>
              </m:rPr>
              <w:rPr>
                <w:rFonts w:ascii="Cambria Math" w:hAnsi="Cambria Math"/>
                <w:lang w:val="sv-SE"/>
              </w:rPr>
              <m:t>N</m:t>
            </m:r>
          </m:e>
          <m:sub>
            <m:r>
              <m:rPr>
                <m:sty m:val="p"/>
              </m:rPr>
              <w:rPr>
                <w:rFonts w:ascii="Cambria Math" w:hAnsi="Cambria Math"/>
                <w:lang w:val="sv-SE"/>
              </w:rPr>
              <m:t>ID</m:t>
            </m:r>
          </m:sub>
          <m:sup>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sup>
        </m:sSubSup>
        <m:r>
          <m:rPr>
            <m:sty m:val="p"/>
          </m:rPr>
          <w:rPr>
            <w:rFonts w:ascii="Cambria Math" w:hAnsi="Cambria Math"/>
            <w:lang w:val="sv-SE"/>
          </w:rPr>
          <m:t>+</m:t>
        </m:r>
        <m:sSub>
          <m:sSubPr>
            <m:ctrlPr>
              <w:rPr>
                <w:rFonts w:ascii="Cambria Math" w:hAnsi="Cambria Math"/>
                <w:i/>
              </w:rPr>
            </m:ctrlPr>
          </m:sSubPr>
          <m:e>
            <m:r>
              <m:rPr>
                <m:sty m:val="p"/>
              </m:rPr>
              <w:rPr>
                <w:rFonts w:ascii="Cambria Math" w:hAnsi="Cambria Math"/>
                <w:lang w:val="sv-SE"/>
              </w:rPr>
              <m:t>n</m:t>
            </m:r>
          </m:e>
          <m:sub>
            <m:r>
              <m:rPr>
                <m:sty m:val="p"/>
              </m:rPr>
              <w:rPr>
                <w:rFonts w:ascii="Cambria Math" w:hAnsi="Cambria Math"/>
                <w:lang w:val="sv-SE"/>
              </w:rPr>
              <m:t>SCID</m:t>
            </m:r>
          </m:sub>
        </m:sSub>
        <m:r>
          <m:rPr>
            <m:sty m:val="p"/>
          </m:rPr>
          <w:rPr>
            <w:rFonts w:ascii="Cambria Math" w:hAnsi="Cambria Math"/>
            <w:lang w:val="sv-SE"/>
          </w:rPr>
          <m:t>)mod</m:t>
        </m:r>
        <m:sSup>
          <m:sSupPr>
            <m:ctrlPr>
              <w:rPr>
                <w:rFonts w:ascii="Cambria Math" w:hAnsi="Cambria Math"/>
                <w:i/>
              </w:rPr>
            </m:ctrlPr>
          </m:sSupPr>
          <m:e>
            <m:r>
              <m:rPr>
                <m:sty m:val="p"/>
              </m:rPr>
              <w:rPr>
                <w:rFonts w:ascii="Cambria Math" w:hAnsi="Cambria Math"/>
                <w:lang w:val="sv-SE"/>
              </w:rPr>
              <m:t>2</m:t>
            </m:r>
          </m:e>
          <m:sup>
            <m:r>
              <m:rPr>
                <m:sty m:val="p"/>
              </m:rPr>
              <w:rPr>
                <w:rFonts w:ascii="Cambria Math" w:hAnsi="Cambria Math"/>
                <w:lang w:val="sv-SE"/>
              </w:rPr>
              <m:t>31</m:t>
            </m:r>
          </m:sup>
        </m:sSup>
      </m:oMath>
      <w:r w:rsidRPr="00B112DE">
        <w:rPr>
          <w:rFonts w:eastAsia="SimSun" w:hint="eastAsia"/>
          <w:lang w:val="sv-SE" w:eastAsia="zh-CN"/>
        </w:rPr>
        <w:t xml:space="preserve">  </w:t>
      </w:r>
    </w:p>
    <w:p w14:paraId="4A8446C6" w14:textId="2AD641B0" w:rsidR="00FE7B0F" w:rsidRDefault="00FE7B0F" w:rsidP="00FE7B0F">
      <w:pPr>
        <w:rPr>
          <w:lang w:val="sv-SE" w:eastAsia="zh-CN"/>
        </w:rPr>
      </w:pPr>
      <w:r w:rsidRPr="00F521FB">
        <w:fldChar w:fldCharType="end"/>
      </w:r>
    </w:p>
    <w:p w14:paraId="1696AFFF" w14:textId="77777777" w:rsidR="00075FF8" w:rsidRDefault="006012F0">
      <w:pPr>
        <w:rPr>
          <w:lang w:eastAsia="zh-CN"/>
        </w:rPr>
      </w:pPr>
      <w:r>
        <w:rPr>
          <w:lang w:eastAsia="zh-CN"/>
        </w:rPr>
        <w:t xml:space="preserve">Lastly, there is one proposal that instead keep the formula (i.e. A and B) but instead make an offset </w:t>
      </w:r>
      <w:r>
        <w:rPr>
          <w:i/>
          <w:lang w:eastAsia="zh-CN"/>
        </w:rPr>
        <w:t>K</w:t>
      </w:r>
      <w:r>
        <w:rPr>
          <w:lang w:eastAsia="zh-CN"/>
        </w:rPr>
        <w:t xml:space="preserve"> to the RRC configured </w:t>
      </w:r>
      <m:oMath>
        <m:sSub>
          <m:sSubPr>
            <m:ctrlPr>
              <w:rPr>
                <w:rFonts w:ascii="Cambria Math" w:hAnsi="Cambria Math"/>
                <w:i/>
                <w:vertAlign w:val="subscript"/>
                <w:lang w:eastAsia="zh-CN"/>
              </w:rPr>
            </m:ctrlPr>
          </m:sSubPr>
          <m:e>
            <m:r>
              <w:rPr>
                <w:rFonts w:ascii="Cambria Math" w:hAnsi="Cambria Math"/>
                <w:vertAlign w:val="subscript"/>
                <w:lang w:eastAsia="zh-CN"/>
              </w:rPr>
              <m:t>N</m:t>
            </m:r>
          </m:e>
          <m:sub>
            <m:r>
              <w:rPr>
                <w:rFonts w:ascii="Cambria Math" w:hAnsi="Cambria Math"/>
                <w:vertAlign w:val="subscript"/>
                <w:lang w:eastAsia="zh-CN"/>
              </w:rPr>
              <m:t>ID</m:t>
            </m:r>
          </m:sub>
        </m:sSub>
        <m:r>
          <w:rPr>
            <w:rFonts w:ascii="Cambria Math" w:hAnsi="Cambria Math"/>
            <w:vertAlign w:val="subscript"/>
            <w:lang w:eastAsia="zh-CN"/>
          </w:rPr>
          <m:t>:s</m:t>
        </m:r>
      </m:oMath>
    </w:p>
    <w:p w14:paraId="2DEA8F2C" w14:textId="77777777" w:rsidR="00075FF8" w:rsidRDefault="00921F64">
      <w:pPr>
        <w:rPr>
          <w:lang w:eastAsia="zh-CN"/>
        </w:rPr>
      </w:pPr>
      <m:oMathPara>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r>
            <w:rPr>
              <w:rFonts w:ascii="Cambria Math" w:hAnsi="Cambria Math"/>
              <w:lang w:eastAsia="zh-CN"/>
            </w:rPr>
            <m:t xml:space="preserve">=A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1A83540B" w14:textId="77777777" w:rsidR="00075FF8" w:rsidRDefault="00921F64">
      <w:pPr>
        <w:rPr>
          <w:lang w:eastAsia="zh-CN"/>
        </w:rPr>
      </w:pPr>
      <m:oMathPara>
        <m:oMath>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 xml:space="preserve">=B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3B3BE14B" w14:textId="77777777" w:rsidR="00075FF8" w:rsidRDefault="00921F64">
      <w:pPr>
        <w:rPr>
          <w:lang w:eastAsia="zh-CN"/>
        </w:rPr>
      </w:pPr>
      <m:oMathPara>
        <m:oMath>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r>
            <w:rPr>
              <w:rFonts w:ascii="Cambria Math" w:hAnsi="Cambria Math"/>
              <w:lang w:eastAsia="zh-CN"/>
            </w:rPr>
            <m:t xml:space="preserve">=A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0</m:t>
                  </m:r>
                </m:sup>
              </m:sSubSup>
              <m:r>
                <w:rPr>
                  <w:rFonts w:ascii="Cambria Math" w:hAnsi="Cambria Math"/>
                  <w:lang w:eastAsia="zh-CN"/>
                </w:rPr>
                <m:t>+2K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033ED60A" w14:textId="77777777" w:rsidR="00075FF8" w:rsidRDefault="00921F64">
      <w:pPr>
        <w:rPr>
          <w:lang w:eastAsia="zh-CN"/>
        </w:rPr>
      </w:pPr>
      <m:oMathPara>
        <m:oMath>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 xml:space="preserve">=B   </m:t>
          </m:r>
          <m:r>
            <m:rPr>
              <m:nor/>
            </m:rPr>
            <w:rPr>
              <w:rFonts w:ascii="Cambria Math" w:hAnsi="Cambria Math"/>
              <w:lang w:eastAsia="zh-CN"/>
            </w:rPr>
            <m:t xml:space="preserve">with  </m:t>
          </m:r>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 xml:space="preserve">→ </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+2K</m:t>
              </m:r>
            </m:e>
          </m:d>
          <m:r>
            <m:rPr>
              <m:nor/>
            </m:rP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oMath>
      </m:oMathPara>
    </w:p>
    <w:p w14:paraId="1CA5DE4E" w14:textId="44BDC056" w:rsidR="00075FF8" w:rsidRDefault="006012F0">
      <w:pPr>
        <w:pStyle w:val="Heading2"/>
        <w:rPr>
          <w:lang w:val="en-US"/>
        </w:rPr>
      </w:pPr>
      <w:r>
        <w:rPr>
          <w:lang w:val="en-US"/>
        </w:rPr>
        <w:t xml:space="preserve">DMRS </w:t>
      </w:r>
      <w:r w:rsidR="000538E7">
        <w:rPr>
          <w:lang w:val="en-US"/>
        </w:rPr>
        <w:t>PAPR reduction proposals</w:t>
      </w:r>
    </w:p>
    <w:p w14:paraId="27FACC4E" w14:textId="18E97E33" w:rsidR="00075FF8" w:rsidRDefault="006012F0">
      <w:r>
        <w:t>With these definitions</w:t>
      </w:r>
      <w:r w:rsidR="000538E7">
        <w:t xml:space="preserve"> in the previous section</w:t>
      </w:r>
      <w:r>
        <w:t>, we can</w:t>
      </w:r>
      <w:r w:rsidR="000538E7">
        <w:t xml:space="preserve"> first</w:t>
      </w:r>
      <w:r>
        <w:t xml:space="preserve"> summarize the proposals for DMRS Type 1 as</w:t>
      </w:r>
    </w:p>
    <w:p w14:paraId="5B7CA68C" w14:textId="77777777" w:rsidR="00075FF8" w:rsidRDefault="00075FF8"/>
    <w:tbl>
      <w:tblPr>
        <w:tblStyle w:val="TableGrid"/>
        <w:tblW w:w="9350" w:type="dxa"/>
        <w:tblLayout w:type="fixed"/>
        <w:tblLook w:val="04A0" w:firstRow="1" w:lastRow="0" w:firstColumn="1" w:lastColumn="0" w:noHBand="0" w:noVBand="1"/>
      </w:tblPr>
      <w:tblGrid>
        <w:gridCol w:w="562"/>
        <w:gridCol w:w="2977"/>
        <w:gridCol w:w="5811"/>
      </w:tblGrid>
      <w:tr w:rsidR="00075FF8" w14:paraId="2D384948" w14:textId="77777777">
        <w:tc>
          <w:tcPr>
            <w:tcW w:w="562" w:type="dxa"/>
            <w:shd w:val="clear" w:color="auto" w:fill="92D050"/>
          </w:tcPr>
          <w:p w14:paraId="580E3D5F" w14:textId="77777777" w:rsidR="00075FF8" w:rsidRDefault="006012F0">
            <w:pPr>
              <w:rPr>
                <w:i/>
              </w:rPr>
            </w:pPr>
            <w:r>
              <w:rPr>
                <w:i/>
              </w:rPr>
              <w:t>Alt.</w:t>
            </w:r>
          </w:p>
        </w:tc>
        <w:tc>
          <w:tcPr>
            <w:tcW w:w="2977" w:type="dxa"/>
            <w:shd w:val="clear" w:color="auto" w:fill="92D050"/>
          </w:tcPr>
          <w:p w14:paraId="355550A9" w14:textId="77777777" w:rsidR="00075FF8" w:rsidRDefault="006012F0">
            <w:pPr>
              <w:rPr>
                <w:i/>
              </w:rPr>
            </w:pPr>
            <w:r>
              <w:rPr>
                <w:i/>
              </w:rPr>
              <w:t>Supporting company</w:t>
            </w:r>
          </w:p>
        </w:tc>
        <w:tc>
          <w:tcPr>
            <w:tcW w:w="5811" w:type="dxa"/>
            <w:shd w:val="clear" w:color="auto" w:fill="92D050"/>
          </w:tcPr>
          <w:p w14:paraId="2504337F" w14:textId="77777777" w:rsidR="00075FF8" w:rsidRDefault="006012F0">
            <w:pPr>
              <w:rPr>
                <w:i/>
              </w:rPr>
            </w:pPr>
            <w:r>
              <w:rPr>
                <w:i/>
              </w:rPr>
              <w:t>DMRS Type 1 proposal</w:t>
            </w:r>
          </w:p>
        </w:tc>
      </w:tr>
      <w:tr w:rsidR="00075FF8" w14:paraId="5AA30EE5" w14:textId="77777777">
        <w:tc>
          <w:tcPr>
            <w:tcW w:w="562" w:type="dxa"/>
          </w:tcPr>
          <w:p w14:paraId="63602732" w14:textId="77777777" w:rsidR="00075FF8" w:rsidRDefault="006012F0">
            <w:r>
              <w:t>1</w:t>
            </w:r>
          </w:p>
        </w:tc>
        <w:tc>
          <w:tcPr>
            <w:tcW w:w="2977" w:type="dxa"/>
          </w:tcPr>
          <w:p w14:paraId="7ACC9369" w14:textId="77777777" w:rsidR="00075FF8" w:rsidRDefault="006012F0">
            <w:r>
              <w:t>Ericsson, Intel, Samsung, CMCC, vivo, MediaTek, NEC, Oppo, CATT</w:t>
            </w:r>
            <w:r w:rsidR="004B6008">
              <w:t>, Panasonic</w:t>
            </w:r>
          </w:p>
        </w:tc>
        <w:tc>
          <w:tcPr>
            <w:tcW w:w="5811" w:type="dxa"/>
          </w:tcPr>
          <w:p w14:paraId="154012B7" w14:textId="77777777" w:rsidR="00075FF8" w:rsidRDefault="006012F0">
            <w:r>
              <w:t>CDM group λ=0, n</w:t>
            </w:r>
            <w:r>
              <w:rPr>
                <w:vertAlign w:val="subscript"/>
              </w:rPr>
              <w:t>scid</w:t>
            </w:r>
            <w:r>
              <w:t xml:space="preserve">={0,1} </w:t>
            </w:r>
            <w:r>
              <w:sym w:font="Wingdings" w:char="F0E0"/>
            </w:r>
            <w:r>
              <w:t xml:space="preserve">  {A,B} </w:t>
            </w:r>
          </w:p>
          <w:p w14:paraId="561ABBCA" w14:textId="77777777" w:rsidR="00075FF8" w:rsidRDefault="006012F0">
            <w:r>
              <w:t>CDM group λ=1, n</w:t>
            </w:r>
            <w:r>
              <w:rPr>
                <w:i/>
                <w:vertAlign w:val="subscript"/>
              </w:rPr>
              <w:t>scid</w:t>
            </w:r>
            <w:r>
              <w:t xml:space="preserve">={0,1} </w:t>
            </w:r>
            <w:r>
              <w:sym w:font="Wingdings" w:char="F0E0"/>
            </w:r>
            <w:r>
              <w:t xml:space="preserve">  {B,A}</w:t>
            </w:r>
          </w:p>
        </w:tc>
      </w:tr>
      <w:tr w:rsidR="00075FF8" w14:paraId="341B35CE" w14:textId="77777777">
        <w:tc>
          <w:tcPr>
            <w:tcW w:w="562" w:type="dxa"/>
          </w:tcPr>
          <w:p w14:paraId="3C7F5137" w14:textId="77777777" w:rsidR="00075FF8" w:rsidRDefault="006012F0">
            <w:r>
              <w:t>2</w:t>
            </w:r>
          </w:p>
        </w:tc>
        <w:tc>
          <w:tcPr>
            <w:tcW w:w="2977" w:type="dxa"/>
          </w:tcPr>
          <w:p w14:paraId="7B5B85A4" w14:textId="77777777" w:rsidR="00075FF8" w:rsidRDefault="006012F0">
            <w:r>
              <w:t>Qualcomm</w:t>
            </w:r>
          </w:p>
        </w:tc>
        <w:tc>
          <w:tcPr>
            <w:tcW w:w="5811" w:type="dxa"/>
          </w:tcPr>
          <w:p w14:paraId="0122DC8B" w14:textId="77777777" w:rsidR="00075FF8" w:rsidRDefault="006012F0">
            <w:r>
              <w:t>CDM group λ=0, n</w:t>
            </w:r>
            <w:r>
              <w:rPr>
                <w:vertAlign w:val="subscript"/>
              </w:rPr>
              <w:t>scid</w:t>
            </w:r>
            <w:r>
              <w:t xml:space="preserve">={0,1} </w:t>
            </w:r>
            <w:r>
              <w:sym w:font="Wingdings" w:char="F0E0"/>
            </w:r>
            <w:r>
              <w:t xml:space="preserve">  {A,B} </w:t>
            </w:r>
          </w:p>
          <w:p w14:paraId="31736CA1" w14:textId="77777777" w:rsidR="00075FF8" w:rsidRDefault="006012F0">
            <w:r>
              <w:t>CDM group λ=1, n</w:t>
            </w:r>
            <w:r>
              <w:rPr>
                <w:i/>
                <w:vertAlign w:val="subscript"/>
              </w:rPr>
              <w:t>scid</w:t>
            </w:r>
            <w:r>
              <w:t xml:space="preserve">={0,1} </w:t>
            </w:r>
            <w:r>
              <w:sym w:font="Wingdings" w:char="F0E0"/>
            </w:r>
            <w:r>
              <w:t xml:space="preserve">  {C,D}</w:t>
            </w:r>
          </w:p>
        </w:tc>
      </w:tr>
      <w:tr w:rsidR="00075FF8" w14:paraId="56304B11" w14:textId="77777777">
        <w:tc>
          <w:tcPr>
            <w:tcW w:w="562" w:type="dxa"/>
          </w:tcPr>
          <w:p w14:paraId="12EBF299" w14:textId="77777777" w:rsidR="00075FF8" w:rsidRDefault="006012F0">
            <w:r>
              <w:t>3</w:t>
            </w:r>
          </w:p>
        </w:tc>
        <w:tc>
          <w:tcPr>
            <w:tcW w:w="2977" w:type="dxa"/>
          </w:tcPr>
          <w:p w14:paraId="00C68FBF" w14:textId="77777777" w:rsidR="00075FF8" w:rsidRDefault="006012F0">
            <w:r>
              <w:t>ZTE</w:t>
            </w:r>
          </w:p>
        </w:tc>
        <w:tc>
          <w:tcPr>
            <w:tcW w:w="5811" w:type="dxa"/>
          </w:tcPr>
          <w:p w14:paraId="5C853809" w14:textId="77777777" w:rsidR="00075FF8" w:rsidRDefault="006012F0">
            <w:r>
              <w:t>CDM group λ=0, n</w:t>
            </w:r>
            <w:r>
              <w:rPr>
                <w:vertAlign w:val="subscript"/>
              </w:rPr>
              <w:t>scid</w:t>
            </w:r>
            <w:r>
              <w:t xml:space="preserve">={0,1} </w:t>
            </w:r>
            <w:r>
              <w:sym w:font="Wingdings" w:char="F0E0"/>
            </w:r>
            <w:r>
              <w:t xml:space="preserve">  {A,B} </w:t>
            </w:r>
          </w:p>
          <w:p w14:paraId="7DC3A8D1" w14:textId="77777777" w:rsidR="00075FF8" w:rsidRDefault="006012F0">
            <w:r>
              <w:t>CDM group λ=1, n</w:t>
            </w:r>
            <w:r>
              <w:rPr>
                <w:i/>
                <w:vertAlign w:val="subscript"/>
              </w:rPr>
              <w:t>scid</w:t>
            </w:r>
            <w:r>
              <w:t xml:space="preserve">={0,1} </w:t>
            </w:r>
            <w:r>
              <w:sym w:font="Wingdings" w:char="F0E0"/>
            </w:r>
            <w:r>
              <w:t xml:space="preserve">  {A</w:t>
            </w:r>
            <w:r>
              <w:rPr>
                <w:rFonts w:ascii="Arial" w:hAnsi="Arial" w:cs="Arial"/>
              </w:rPr>
              <w:t>’</w:t>
            </w:r>
            <w:r>
              <w:t>,B</w:t>
            </w:r>
            <w:r>
              <w:rPr>
                <w:rFonts w:ascii="Arial" w:hAnsi="Arial" w:cs="Arial"/>
              </w:rPr>
              <w:t>’</w:t>
            </w:r>
            <w:r>
              <w:t>}</w:t>
            </w:r>
          </w:p>
        </w:tc>
      </w:tr>
      <w:tr w:rsidR="00075FF8" w14:paraId="3100B1E1" w14:textId="77777777">
        <w:tc>
          <w:tcPr>
            <w:tcW w:w="562" w:type="dxa"/>
          </w:tcPr>
          <w:p w14:paraId="15BCAFCF" w14:textId="77777777" w:rsidR="00075FF8" w:rsidRDefault="006012F0">
            <w:r>
              <w:t>4</w:t>
            </w:r>
          </w:p>
        </w:tc>
        <w:tc>
          <w:tcPr>
            <w:tcW w:w="2977" w:type="dxa"/>
          </w:tcPr>
          <w:p w14:paraId="02B14982" w14:textId="77777777" w:rsidR="00075FF8" w:rsidRDefault="006012F0">
            <w:r>
              <w:t>Nokia</w:t>
            </w:r>
          </w:p>
        </w:tc>
        <w:tc>
          <w:tcPr>
            <w:tcW w:w="5811" w:type="dxa"/>
          </w:tcPr>
          <w:p w14:paraId="665DA145" w14:textId="77777777" w:rsidR="00075FF8" w:rsidRDefault="006012F0">
            <w:r>
              <w:t xml:space="preserve">Some solution based on </w:t>
            </w:r>
            <m:oMath>
              <m:r>
                <w:rPr>
                  <w:rFonts w:ascii="Cambria Math" w:hAnsi="Cambria Math"/>
                  <w:lang w:eastAsia="zh-CN"/>
                </w:rPr>
                <m:t>M(</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r>
                <w:rPr>
                  <w:rFonts w:ascii="Cambria Math" w:hAnsi="Cambria Math"/>
                  <w:lang w:eastAsia="zh-CN"/>
                </w:rPr>
                <m:t>,∆)</m:t>
              </m:r>
            </m:oMath>
            <w:r>
              <w:rPr>
                <w:lang w:eastAsia="zh-CN"/>
              </w:rPr>
              <w:t>, details not given</w:t>
            </w:r>
          </w:p>
        </w:tc>
      </w:tr>
      <w:tr w:rsidR="00075FF8" w14:paraId="2CAB7CFD" w14:textId="77777777">
        <w:tc>
          <w:tcPr>
            <w:tcW w:w="562" w:type="dxa"/>
          </w:tcPr>
          <w:p w14:paraId="02B4DF1B" w14:textId="77777777" w:rsidR="00075FF8" w:rsidRDefault="006012F0">
            <w:r>
              <w:t>5</w:t>
            </w:r>
          </w:p>
        </w:tc>
        <w:tc>
          <w:tcPr>
            <w:tcW w:w="2977" w:type="dxa"/>
          </w:tcPr>
          <w:p w14:paraId="6FDFC488" w14:textId="77777777" w:rsidR="00075FF8" w:rsidRDefault="006012F0">
            <w:r>
              <w:t>AT&amp;T</w:t>
            </w:r>
          </w:p>
        </w:tc>
        <w:tc>
          <w:tcPr>
            <w:tcW w:w="5811" w:type="dxa"/>
          </w:tcPr>
          <w:p w14:paraId="76837850" w14:textId="77777777" w:rsidR="00075FF8" w:rsidRDefault="006012F0">
            <w:r>
              <w:t xml:space="preserve">Add 1 bit in DCI to signal </w:t>
            </w:r>
            <m:oMath>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oMath>
            <w:r>
              <w:rPr>
                <w:lang w:eastAsia="zh-CN"/>
              </w:rPr>
              <w:t xml:space="preserve"> for 2:nd CDM group</w:t>
            </w:r>
          </w:p>
        </w:tc>
      </w:tr>
    </w:tbl>
    <w:p w14:paraId="49E6CD5A" w14:textId="77777777" w:rsidR="00075FF8" w:rsidRDefault="00075FF8"/>
    <w:p w14:paraId="3660CE90" w14:textId="77777777" w:rsidR="00075FF8" w:rsidRDefault="006012F0">
      <w:r>
        <w:t xml:space="preserve">Please comment on at least these solutions 1-5 in the table below, highlighting drawbacks and benefits </w:t>
      </w:r>
    </w:p>
    <w:tbl>
      <w:tblPr>
        <w:tblStyle w:val="TableGrid"/>
        <w:tblW w:w="9351" w:type="dxa"/>
        <w:tblLayout w:type="fixed"/>
        <w:tblLook w:val="04A0" w:firstRow="1" w:lastRow="0" w:firstColumn="1" w:lastColumn="0" w:noHBand="0" w:noVBand="1"/>
      </w:tblPr>
      <w:tblGrid>
        <w:gridCol w:w="3116"/>
        <w:gridCol w:w="6235"/>
      </w:tblGrid>
      <w:tr w:rsidR="00075FF8" w14:paraId="573F3EA4" w14:textId="77777777">
        <w:tc>
          <w:tcPr>
            <w:tcW w:w="3116" w:type="dxa"/>
            <w:shd w:val="clear" w:color="auto" w:fill="92D050"/>
          </w:tcPr>
          <w:p w14:paraId="3AE12E20" w14:textId="77777777" w:rsidR="00075FF8" w:rsidRDefault="006012F0">
            <w:pPr>
              <w:rPr>
                <w:i/>
              </w:rPr>
            </w:pPr>
            <w:r>
              <w:rPr>
                <w:i/>
              </w:rPr>
              <w:t>Company</w:t>
            </w:r>
          </w:p>
        </w:tc>
        <w:tc>
          <w:tcPr>
            <w:tcW w:w="6235" w:type="dxa"/>
            <w:shd w:val="clear" w:color="auto" w:fill="92D050"/>
          </w:tcPr>
          <w:p w14:paraId="6BB343DC" w14:textId="77777777" w:rsidR="00075FF8" w:rsidRDefault="006012F0">
            <w:pPr>
              <w:rPr>
                <w:i/>
              </w:rPr>
            </w:pPr>
            <w:r>
              <w:rPr>
                <w:i/>
              </w:rPr>
              <w:t>Comments on DMRS Type 1 proposals</w:t>
            </w:r>
          </w:p>
        </w:tc>
      </w:tr>
      <w:tr w:rsidR="00075FF8" w14:paraId="5795ED74" w14:textId="77777777">
        <w:tc>
          <w:tcPr>
            <w:tcW w:w="3116" w:type="dxa"/>
          </w:tcPr>
          <w:p w14:paraId="3052ECD3" w14:textId="77777777" w:rsidR="00075FF8" w:rsidRDefault="006012F0">
            <w:pPr>
              <w:rPr>
                <w:rFonts w:eastAsiaTheme="minorEastAsia"/>
                <w:lang w:eastAsia="zh-CN"/>
              </w:rPr>
            </w:pPr>
            <w:r>
              <w:rPr>
                <w:rFonts w:eastAsiaTheme="minorEastAsia" w:hint="eastAsia"/>
                <w:lang w:eastAsia="zh-CN"/>
              </w:rPr>
              <w:t>NEC</w:t>
            </w:r>
          </w:p>
        </w:tc>
        <w:tc>
          <w:tcPr>
            <w:tcW w:w="6235" w:type="dxa"/>
          </w:tcPr>
          <w:p w14:paraId="78542CEC" w14:textId="77777777" w:rsidR="00075FF8" w:rsidRDefault="006012F0">
            <w:pPr>
              <w:rPr>
                <w:rFonts w:eastAsiaTheme="minorEastAsia"/>
                <w:lang w:eastAsia="zh-CN"/>
              </w:rPr>
            </w:pPr>
            <w:r>
              <w:rPr>
                <w:rFonts w:eastAsiaTheme="minorEastAsia" w:hint="eastAsia"/>
                <w:lang w:eastAsia="zh-CN"/>
              </w:rPr>
              <w:t>Alt 1.</w:t>
            </w:r>
          </w:p>
          <w:p w14:paraId="504C4482" w14:textId="77777777" w:rsidR="00075FF8" w:rsidRPr="009C5D53" w:rsidRDefault="006012F0">
            <w:pPr>
              <w:rPr>
                <w:rFonts w:eastAsiaTheme="minorEastAsia"/>
                <w:lang w:eastAsia="zh-CN"/>
              </w:rPr>
            </w:pPr>
            <w:r>
              <w:rPr>
                <w:rFonts w:eastAsiaTheme="minorEastAsia"/>
                <w:lang w:eastAsia="zh-CN"/>
              </w:rPr>
              <w:t>B</w:t>
            </w:r>
            <w:r>
              <w:rPr>
                <w:rFonts w:eastAsiaTheme="minorEastAsia" w:hint="eastAsia"/>
                <w:lang w:eastAsia="zh-CN"/>
              </w:rPr>
              <w:t>ackward compatibility should be considered for the new sequence, while for some schemes, such as increasing the last scalar or the MSB, it</w:t>
            </w:r>
            <w:r>
              <w:rPr>
                <w:rFonts w:eastAsiaTheme="minorEastAsia"/>
                <w:lang w:eastAsia="zh-CN"/>
              </w:rPr>
              <w:t>’</w:t>
            </w:r>
            <w:r>
              <w:rPr>
                <w:rFonts w:eastAsiaTheme="minorEastAsia" w:hint="eastAsia"/>
                <w:lang w:eastAsia="zh-CN"/>
              </w:rPr>
              <w:t xml:space="preserve">s impossible to find a proper value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sup>
              </m:sSubSup>
            </m:oMath>
            <w:r>
              <w:rPr>
                <w:rFonts w:eastAsiaTheme="minorEastAsia" w:hint="eastAsia"/>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Pr>
                <w:rFonts w:eastAsiaTheme="minorEastAsia" w:hint="eastAsia"/>
                <w:lang w:eastAsia="zh-CN"/>
              </w:rPr>
              <w:t xml:space="preserve"> for legacy UE to get a same value of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init</m:t>
                  </m:r>
                </m:sub>
              </m:sSub>
            </m:oMath>
            <w:r>
              <w:rPr>
                <w:rFonts w:eastAsiaTheme="minorEastAsia" w:hint="eastAsia"/>
                <w:lang w:eastAsia="zh-CN"/>
              </w:rPr>
              <w:t xml:space="preserve"> as Rel-16 UE, then orthogonal co-scheduling within same CDM group </w:t>
            </w:r>
            <w:r w:rsidRPr="009C5D53">
              <w:rPr>
                <w:rFonts w:eastAsiaTheme="minorEastAsia"/>
                <w:lang w:eastAsia="zh-CN"/>
              </w:rPr>
              <w:t>is impossible.</w:t>
            </w:r>
          </w:p>
          <w:p w14:paraId="18ED02ED" w14:textId="77777777" w:rsidR="00075FF8" w:rsidRDefault="006012F0">
            <w:pPr>
              <w:rPr>
                <w:rFonts w:eastAsiaTheme="minorEastAsia"/>
                <w:lang w:eastAsia="zh-CN"/>
              </w:rPr>
            </w:pPr>
            <w:r w:rsidRPr="009C5D53">
              <w:rPr>
                <w:rFonts w:eastAsiaTheme="minorEastAsia"/>
                <w:lang w:eastAsia="zh-CN"/>
              </w:rPr>
              <w:t xml:space="preserve">In addition, for </w:t>
            </w:r>
            <w:r w:rsidRPr="00B112DE">
              <w:rPr>
                <w:rFonts w:eastAsiaTheme="minorEastAsia"/>
                <w:lang w:eastAsia="zh-CN"/>
              </w:rPr>
              <w:t>uplink DMRS</w:t>
            </w:r>
            <w:r w:rsidRPr="009C5D53">
              <w:rPr>
                <w:rFonts w:eastAsiaTheme="minorEastAsia"/>
                <w:lang w:eastAsia="zh-CN"/>
              </w:rPr>
              <w:t xml:space="preserve">, as PAPR is from per UE perspective, so </w:t>
            </w:r>
            <w:r w:rsidRPr="00B112DE">
              <w:rPr>
                <w:rFonts w:eastAsiaTheme="minorEastAsia"/>
                <w:lang w:eastAsia="zh-CN"/>
              </w:rPr>
              <w:t>only the indication with DMRS ports from two CDM groups need the enhanced sequence</w:t>
            </w:r>
            <w:r w:rsidRPr="009C5D53">
              <w:rPr>
                <w:rFonts w:eastAsiaTheme="minorEastAsia"/>
                <w:lang w:eastAsia="zh-CN"/>
              </w:rPr>
              <w:t>, i.</w:t>
            </w:r>
            <w:r>
              <w:rPr>
                <w:rFonts w:eastAsiaTheme="minorEastAsia" w:hint="eastAsia"/>
                <w:lang w:eastAsia="zh-CN"/>
              </w:rPr>
              <w:t>e. if DMRS ports only from one CDM group, there is no PAPR issue, so legacy sequence in Rel-15 is enough.</w:t>
            </w:r>
          </w:p>
        </w:tc>
      </w:tr>
      <w:tr w:rsidR="00075FF8" w14:paraId="7B999051" w14:textId="77777777">
        <w:tc>
          <w:tcPr>
            <w:tcW w:w="3116" w:type="dxa"/>
          </w:tcPr>
          <w:p w14:paraId="2DC34D30" w14:textId="77777777" w:rsidR="00075FF8" w:rsidRDefault="006012F0">
            <w:pPr>
              <w:rPr>
                <w:rFonts w:eastAsia="SimSun"/>
                <w:lang w:eastAsia="zh-CN"/>
              </w:rPr>
            </w:pPr>
            <w:r>
              <w:rPr>
                <w:rFonts w:eastAsia="SimSun" w:hint="eastAsia"/>
                <w:lang w:eastAsia="zh-CN"/>
              </w:rPr>
              <w:t>ZTE</w:t>
            </w:r>
          </w:p>
        </w:tc>
        <w:tc>
          <w:tcPr>
            <w:tcW w:w="6235" w:type="dxa"/>
          </w:tcPr>
          <w:p w14:paraId="3875004E" w14:textId="77777777" w:rsidR="00075FF8" w:rsidRDefault="006012F0">
            <w:pPr>
              <w:rPr>
                <w:rFonts w:eastAsia="SimSun"/>
                <w:lang w:eastAsia="zh-CN"/>
              </w:rPr>
            </w:pPr>
            <w:r>
              <w:rPr>
                <w:rFonts w:eastAsia="SimSun" w:hint="eastAsia"/>
                <w:lang w:eastAsia="zh-CN"/>
              </w:rPr>
              <w:t>When two NID are the same, Rel-15 sequence should be the same. This fall back mode is very useful for interference estimation in the case when Rel-15 UE and Rel-16 UE are co-scheduled.</w:t>
            </w:r>
          </w:p>
        </w:tc>
      </w:tr>
      <w:tr w:rsidR="00075FF8" w14:paraId="02EB34B3" w14:textId="77777777">
        <w:tc>
          <w:tcPr>
            <w:tcW w:w="3116" w:type="dxa"/>
          </w:tcPr>
          <w:p w14:paraId="4D42676A" w14:textId="77777777" w:rsidR="00075FF8" w:rsidRDefault="006012F0">
            <w:r>
              <w:t>Ericsson</w:t>
            </w:r>
          </w:p>
        </w:tc>
        <w:tc>
          <w:tcPr>
            <w:tcW w:w="6235" w:type="dxa"/>
          </w:tcPr>
          <w:p w14:paraId="07862E3E" w14:textId="77777777" w:rsidR="002E1776" w:rsidRDefault="006012F0">
            <w:r>
              <w:t xml:space="preserve">Alt.1 </w:t>
            </w:r>
          </w:p>
          <w:p w14:paraId="73CC34F2" w14:textId="77777777" w:rsidR="00075FF8" w:rsidRDefault="006012F0">
            <w:r>
              <w:t xml:space="preserve">Not sure I understand the comment from ZTE, clarification is needed. Assume Rel.15 and a UE X is scheduled, the UE can then assume that a co-scheduled UE Y using another port in the same CDM group as UE X will use the same sequence, to </w:t>
            </w:r>
            <w:r>
              <w:lastRenderedPageBreak/>
              <w:t xml:space="preserve">maintain orthogonality. However, a UE X cannot make any assumption of the sequence used for a port used in another CDM group. It can be any sequence. </w:t>
            </w:r>
            <w:r w:rsidR="00C919E9">
              <w:t xml:space="preserve">In fact, it is very likely that it will not be the same sequence since this will create the PAPR issue at the gNB side. It seems ZTE want to enforce that if the two N_ID are the same for a REl-16 UE </w:t>
            </w:r>
            <w:r w:rsidR="002E1776">
              <w:t>then we have {A,A} and {A,A</w:t>
            </w:r>
            <w:r w:rsidR="00C919E9">
              <w:t>} for the two CDM groups?</w:t>
            </w:r>
            <w:r w:rsidR="002E1776">
              <w:t xml:space="preserve"> Is</w:t>
            </w:r>
            <w:r w:rsidR="00C919E9">
              <w:t xml:space="preserve"> that y</w:t>
            </w:r>
            <w:r w:rsidR="002E1776">
              <w:t>our proposal? If so it means we have PAPR issue for this configuration of same N_ID?</w:t>
            </w:r>
          </w:p>
          <w:p w14:paraId="41A8C71B" w14:textId="32661467" w:rsidR="00DF15AD" w:rsidRDefault="00DF15AD"/>
        </w:tc>
      </w:tr>
      <w:tr w:rsidR="00075FF8" w14:paraId="03A90012" w14:textId="77777777">
        <w:tc>
          <w:tcPr>
            <w:tcW w:w="3116" w:type="dxa"/>
          </w:tcPr>
          <w:p w14:paraId="14515AFF" w14:textId="77777777" w:rsidR="00075FF8" w:rsidRDefault="00C56BAA">
            <w:r>
              <w:lastRenderedPageBreak/>
              <w:t>Intel</w:t>
            </w:r>
          </w:p>
        </w:tc>
        <w:tc>
          <w:tcPr>
            <w:tcW w:w="6235" w:type="dxa"/>
          </w:tcPr>
          <w:p w14:paraId="0409B673" w14:textId="407370FC" w:rsidR="00075FF8" w:rsidRDefault="00C56BAA" w:rsidP="00C56BAA">
            <w:r>
              <w:t>Alt. 1This option preserves backwards compatibility as well as provisioning for dynamic TRP switching.</w:t>
            </w:r>
          </w:p>
        </w:tc>
      </w:tr>
      <w:tr w:rsidR="00075FF8" w14:paraId="2EF1222F" w14:textId="77777777">
        <w:tc>
          <w:tcPr>
            <w:tcW w:w="3116" w:type="dxa"/>
          </w:tcPr>
          <w:p w14:paraId="05745F0D" w14:textId="77777777" w:rsidR="00075FF8" w:rsidRPr="00B112DE" w:rsidRDefault="007F3391" w:rsidP="00B112DE">
            <w:pPr>
              <w:keepLines/>
              <w:rPr>
                <w:rFonts w:eastAsia="Malgun Gothic"/>
                <w:lang w:eastAsia="ko-KR"/>
              </w:rPr>
            </w:pPr>
            <w:r>
              <w:rPr>
                <w:rFonts w:eastAsia="Malgun Gothic" w:hint="eastAsia"/>
                <w:lang w:eastAsia="ko-KR"/>
              </w:rPr>
              <w:t>Samsung</w:t>
            </w:r>
          </w:p>
        </w:tc>
        <w:tc>
          <w:tcPr>
            <w:tcW w:w="6235" w:type="dxa"/>
          </w:tcPr>
          <w:p w14:paraId="5C6F2527" w14:textId="77777777" w:rsidR="00075FF8" w:rsidRPr="00B112DE" w:rsidRDefault="007F3391" w:rsidP="00B112DE">
            <w:pPr>
              <w:keepLines/>
              <w:rPr>
                <w:rFonts w:eastAsia="Malgun Gothic"/>
                <w:lang w:eastAsia="ko-KR"/>
              </w:rPr>
            </w:pPr>
            <w:r>
              <w:rPr>
                <w:rFonts w:eastAsia="Malgun Gothic" w:hint="eastAsia"/>
                <w:lang w:eastAsia="ko-KR"/>
              </w:rPr>
              <w:t xml:space="preserve">We think </w:t>
            </w:r>
            <w:r w:rsidR="00B559E3">
              <w:rPr>
                <w:rFonts w:eastAsia="Malgun Gothic" w:hint="eastAsia"/>
                <w:lang w:eastAsia="ko-KR"/>
              </w:rPr>
              <w:t xml:space="preserve">the WA for DMRS should be confirmed first. </w:t>
            </w:r>
          </w:p>
        </w:tc>
      </w:tr>
      <w:tr w:rsidR="000B23BF" w14:paraId="729B088E" w14:textId="77777777">
        <w:tc>
          <w:tcPr>
            <w:tcW w:w="3116" w:type="dxa"/>
          </w:tcPr>
          <w:p w14:paraId="73B936D1" w14:textId="77777777" w:rsidR="000B23BF" w:rsidRDefault="000B23BF">
            <w:pPr>
              <w:rPr>
                <w:rFonts w:eastAsia="Malgun Gothic"/>
                <w:lang w:eastAsia="ko-KR"/>
              </w:rPr>
            </w:pPr>
            <w:r>
              <w:rPr>
                <w:rFonts w:eastAsia="Malgun Gothic"/>
                <w:lang w:eastAsia="ko-KR"/>
              </w:rPr>
              <w:t>Qualcomm</w:t>
            </w:r>
          </w:p>
        </w:tc>
        <w:tc>
          <w:tcPr>
            <w:tcW w:w="6235" w:type="dxa"/>
          </w:tcPr>
          <w:p w14:paraId="2378F6A6" w14:textId="77777777" w:rsidR="000B23BF" w:rsidRDefault="000B23BF" w:rsidP="00B559E3">
            <w:pPr>
              <w:rPr>
                <w:rFonts w:eastAsia="Malgun Gothic"/>
                <w:lang w:eastAsia="ko-KR"/>
              </w:rPr>
            </w:pPr>
            <w:r>
              <w:rPr>
                <w:rFonts w:eastAsia="Malgun Gothic"/>
                <w:lang w:eastAsia="ko-KR"/>
              </w:rPr>
              <w:t>We also think the whole WA should be confirmed first and then continue with further discussions</w:t>
            </w:r>
          </w:p>
        </w:tc>
      </w:tr>
      <w:tr w:rsidR="00616BC6" w14:paraId="329531E4" w14:textId="77777777">
        <w:tc>
          <w:tcPr>
            <w:tcW w:w="3116" w:type="dxa"/>
          </w:tcPr>
          <w:p w14:paraId="40A43003" w14:textId="77777777" w:rsidR="00616BC6" w:rsidRPr="00CB1435" w:rsidRDefault="00CB1435">
            <w:pPr>
              <w:rPr>
                <w:rFonts w:eastAsiaTheme="minorEastAsia"/>
                <w:lang w:eastAsia="zh-CN"/>
              </w:rPr>
            </w:pPr>
            <w:r>
              <w:rPr>
                <w:rFonts w:eastAsiaTheme="minorEastAsia" w:hint="eastAsia"/>
                <w:lang w:eastAsia="zh-CN"/>
              </w:rPr>
              <w:t>OPPO</w:t>
            </w:r>
          </w:p>
        </w:tc>
        <w:tc>
          <w:tcPr>
            <w:tcW w:w="6235" w:type="dxa"/>
          </w:tcPr>
          <w:p w14:paraId="75D2C9D0" w14:textId="77777777" w:rsidR="00616BC6" w:rsidRPr="00CB1435" w:rsidRDefault="00CB1435" w:rsidP="00B559E3">
            <w:pPr>
              <w:rPr>
                <w:rFonts w:eastAsiaTheme="minorEastAsia"/>
                <w:lang w:eastAsia="zh-CN"/>
              </w:rPr>
            </w:pPr>
            <w:r>
              <w:rPr>
                <w:rFonts w:eastAsiaTheme="minorEastAsia" w:hint="eastAsia"/>
                <w:lang w:eastAsia="zh-CN"/>
              </w:rPr>
              <w:t>Agree to confirm the WA.</w:t>
            </w:r>
          </w:p>
        </w:tc>
      </w:tr>
      <w:tr w:rsidR="004B6008" w14:paraId="50C1D640" w14:textId="77777777">
        <w:tc>
          <w:tcPr>
            <w:tcW w:w="3116" w:type="dxa"/>
          </w:tcPr>
          <w:p w14:paraId="20A7BF16" w14:textId="77777777" w:rsidR="004B6008" w:rsidRDefault="004B6008" w:rsidP="004B6008">
            <w:pPr>
              <w:rPr>
                <w:rFonts w:eastAsiaTheme="minorEastAsia"/>
                <w:lang w:eastAsia="zh-CN"/>
              </w:rPr>
            </w:pPr>
            <w:r>
              <w:rPr>
                <w:rFonts w:eastAsia="Malgun Gothic"/>
                <w:lang w:eastAsia="ko-KR"/>
              </w:rPr>
              <w:t>Panasonic</w:t>
            </w:r>
          </w:p>
        </w:tc>
        <w:tc>
          <w:tcPr>
            <w:tcW w:w="6235" w:type="dxa"/>
          </w:tcPr>
          <w:p w14:paraId="5E5A7EDD" w14:textId="77777777" w:rsidR="004B6008" w:rsidRDefault="004B6008" w:rsidP="004B6008">
            <w:pPr>
              <w:rPr>
                <w:rFonts w:eastAsiaTheme="minorEastAsia"/>
                <w:lang w:eastAsia="zh-CN"/>
              </w:rPr>
            </w:pPr>
            <w:r>
              <w:rPr>
                <w:rFonts w:eastAsia="Malgun Gothic"/>
                <w:lang w:eastAsia="ko-KR"/>
              </w:rPr>
              <w:t>Alt. 1 due to backward compatibility</w:t>
            </w:r>
          </w:p>
        </w:tc>
      </w:tr>
      <w:tr w:rsidR="00117298" w14:paraId="20DBD385" w14:textId="77777777">
        <w:tc>
          <w:tcPr>
            <w:tcW w:w="3116" w:type="dxa"/>
          </w:tcPr>
          <w:p w14:paraId="374539A8" w14:textId="77777777" w:rsidR="00117298" w:rsidRDefault="00117298" w:rsidP="00117298">
            <w:pPr>
              <w:rPr>
                <w:rFonts w:eastAsia="Malgun Gothic"/>
                <w:lang w:eastAsia="ko-KR"/>
              </w:rPr>
            </w:pPr>
            <w:r>
              <w:rPr>
                <w:rFonts w:eastAsia="Malgun Gothic"/>
                <w:lang w:eastAsia="ko-KR"/>
              </w:rPr>
              <w:t>Nokia, NSB</w:t>
            </w:r>
          </w:p>
        </w:tc>
        <w:tc>
          <w:tcPr>
            <w:tcW w:w="6235" w:type="dxa"/>
          </w:tcPr>
          <w:p w14:paraId="75C1A4CA" w14:textId="77777777" w:rsidR="00117298" w:rsidRDefault="00117298" w:rsidP="00117298">
            <w:pPr>
              <w:rPr>
                <w:rFonts w:eastAsia="Malgun Gothic"/>
                <w:lang w:eastAsia="ko-KR"/>
              </w:rPr>
            </w:pPr>
            <w:r>
              <w:rPr>
                <w:rFonts w:eastAsia="Malgun Gothic"/>
                <w:lang w:eastAsia="ko-KR"/>
              </w:rPr>
              <w:t xml:space="preserve">We are fine with Alt. 2, which allow both PAPR reduction and virtual cell ID.  </w:t>
            </w:r>
          </w:p>
        </w:tc>
      </w:tr>
      <w:tr w:rsidR="00FE7B0F" w14:paraId="3098599D" w14:textId="77777777">
        <w:tc>
          <w:tcPr>
            <w:tcW w:w="3116" w:type="dxa"/>
          </w:tcPr>
          <w:p w14:paraId="2DFCAC6A" w14:textId="5FB29966" w:rsidR="00FE7B0F" w:rsidRDefault="00FE7B0F" w:rsidP="00117298">
            <w:pPr>
              <w:rPr>
                <w:rFonts w:eastAsia="Malgun Gothic"/>
                <w:lang w:eastAsia="ko-KR"/>
              </w:rPr>
            </w:pPr>
            <w:r>
              <w:rPr>
                <w:rFonts w:eastAsia="Malgun Gothic"/>
                <w:lang w:eastAsia="ko-KR"/>
              </w:rPr>
              <w:t>CATT</w:t>
            </w:r>
          </w:p>
        </w:tc>
        <w:tc>
          <w:tcPr>
            <w:tcW w:w="6235" w:type="dxa"/>
          </w:tcPr>
          <w:p w14:paraId="516F2983" w14:textId="2F934757" w:rsidR="00FE7B0F" w:rsidRDefault="00FE7B0F" w:rsidP="00CD2EAC">
            <w:pPr>
              <w:rPr>
                <w:rFonts w:eastAsia="Malgun Gothic"/>
                <w:lang w:eastAsia="ko-KR"/>
              </w:rPr>
            </w:pPr>
            <w:r>
              <w:rPr>
                <w:rFonts w:eastAsia="Malgun Gothic"/>
                <w:lang w:eastAsia="ko-KR"/>
              </w:rPr>
              <w:t>Alt.1</w:t>
            </w:r>
            <w:r w:rsidR="00FF05DF">
              <w:rPr>
                <w:rFonts w:eastAsia="Malgun Gothic"/>
                <w:lang w:eastAsia="ko-KR"/>
              </w:rPr>
              <w:t>,</w:t>
            </w:r>
            <w:r>
              <w:rPr>
                <w:rFonts w:eastAsia="Malgun Gothic"/>
                <w:lang w:eastAsia="ko-KR"/>
              </w:rPr>
              <w:t xml:space="preserve"> with modification to support switching between Rel.15 sequence mapping</w:t>
            </w:r>
            <w:r w:rsidR="00FF05DF">
              <w:rPr>
                <w:rFonts w:eastAsia="Malgun Gothic"/>
                <w:lang w:eastAsia="ko-KR"/>
              </w:rPr>
              <w:t xml:space="preserve"> (two codepoints)</w:t>
            </w:r>
            <w:r>
              <w:rPr>
                <w:rFonts w:eastAsia="Malgun Gothic"/>
                <w:lang w:eastAsia="ko-KR"/>
              </w:rPr>
              <w:t xml:space="preserve"> and Rel.16</w:t>
            </w:r>
            <w:r w:rsidR="00280BF4">
              <w:rPr>
                <w:rFonts w:eastAsia="Malgun Gothic"/>
                <w:lang w:eastAsia="ko-KR"/>
              </w:rPr>
              <w:t xml:space="preserve"> sequence mapping </w:t>
            </w:r>
            <w:r w:rsidR="00FF05DF">
              <w:rPr>
                <w:rFonts w:eastAsia="Malgun Gothic"/>
                <w:lang w:eastAsia="ko-KR"/>
              </w:rPr>
              <w:t xml:space="preserve">(two codepoints) </w:t>
            </w:r>
            <w:r>
              <w:rPr>
                <w:rFonts w:eastAsia="Malgun Gothic"/>
                <w:lang w:eastAsia="ko-KR"/>
              </w:rPr>
              <w:t xml:space="preserve">by extending nSCID field to 2-bit. </w:t>
            </w:r>
          </w:p>
        </w:tc>
      </w:tr>
    </w:tbl>
    <w:p w14:paraId="2C4E4BCA" w14:textId="77777777" w:rsidR="00075FF8" w:rsidRDefault="00075FF8"/>
    <w:p w14:paraId="52BE603E" w14:textId="05992353" w:rsidR="00075FF8" w:rsidRDefault="006012F0">
      <w:r>
        <w:t xml:space="preserve">Unless the discussion identifies that Alt.1 has shortcomings, we can base a decision on the majority view, i.e.: </w:t>
      </w:r>
    </w:p>
    <w:p w14:paraId="5EECDC20" w14:textId="77777777" w:rsidR="000538E7" w:rsidRDefault="000538E7"/>
    <w:p w14:paraId="6C7F1EE2" w14:textId="268C8BE1" w:rsidR="00075FF8" w:rsidRDefault="009C5D53" w:rsidP="006030D4">
      <w:pPr>
        <w:pStyle w:val="Proposal"/>
      </w:pPr>
      <w:r>
        <w:rPr>
          <w:rFonts w:eastAsia="Malgun Gothic"/>
          <w:lang w:eastAsia="ko-KR"/>
        </w:rPr>
        <w:t>F</w:t>
      </w:r>
      <w:r w:rsidR="006030D4">
        <w:t xml:space="preserve">or </w:t>
      </w:r>
      <w:r w:rsidR="006012F0">
        <w:t>DMRS type 1</w:t>
      </w:r>
      <w:r w:rsidR="006030D4">
        <w:rPr>
          <w:rFonts w:eastAsia="Malgun Gothic" w:hint="eastAsia"/>
          <w:lang w:eastAsia="ko-KR"/>
        </w:rPr>
        <w:t>, where</w:t>
      </w:r>
      <w:r w:rsidR="006012F0">
        <w:t xml:space="preserve"> CDM group λ=0, n</w:t>
      </w:r>
      <w:r w:rsidR="006012F0" w:rsidRPr="002E1776">
        <w:rPr>
          <w:vertAlign w:val="subscript"/>
        </w:rPr>
        <w:t>scid</w:t>
      </w:r>
      <w:r w:rsidR="006012F0">
        <w:t>={0,1} implies selection of {A,B} respectively, while for CDM group λ=1, n</w:t>
      </w:r>
      <w:r w:rsidR="006012F0" w:rsidRPr="002E1776">
        <w:rPr>
          <w:i/>
          <w:vertAlign w:val="subscript"/>
        </w:rPr>
        <w:t>scid</w:t>
      </w:r>
      <w:r w:rsidR="006012F0">
        <w:t>={0,1} implies selection of {B,A} respectively</w:t>
      </w:r>
      <w:r w:rsidR="00346F49">
        <w:rPr>
          <w:rFonts w:eastAsia="Malgun Gothic" w:hint="eastAsia"/>
          <w:lang w:eastAsia="ko-KR"/>
        </w:rPr>
        <w:t>,</w:t>
      </w:r>
      <w:r w:rsidR="006012F0">
        <w:t xml:space="preserve">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sidR="006012F0">
        <w:rPr>
          <w:lang w:eastAsia="zh-CN"/>
        </w:rPr>
        <w:t xml:space="preserve"> in Rel-15 DMRS with </w:t>
      </w:r>
      <w:r w:rsidR="006012F0">
        <w:t>n</w:t>
      </w:r>
      <w:r w:rsidR="006012F0" w:rsidRPr="002E1776">
        <w:rPr>
          <w:i/>
          <w:vertAlign w:val="subscript"/>
        </w:rPr>
        <w:t>scid</w:t>
      </w:r>
      <w:r w:rsidR="006012F0">
        <w:t>={0,1} respectively</w:t>
      </w:r>
      <w:r w:rsidR="006012F0" w:rsidRPr="002E1776">
        <w:rPr>
          <w:rFonts w:eastAsia="SimSun" w:hint="eastAsia"/>
          <w:lang w:eastAsia="zh-CN"/>
        </w:rPr>
        <w:t>.</w:t>
      </w:r>
    </w:p>
    <w:p w14:paraId="63D0C7AC" w14:textId="509B1755" w:rsidR="002E1776" w:rsidRDefault="002E1776" w:rsidP="002E1776">
      <w:pPr>
        <w:pStyle w:val="Proposal"/>
        <w:numPr>
          <w:ilvl w:val="0"/>
          <w:numId w:val="0"/>
        </w:numPr>
        <w:ind w:left="1304" w:hanging="1304"/>
      </w:pPr>
    </w:p>
    <w:p w14:paraId="68DB098B" w14:textId="41EEEA23" w:rsidR="000538E7" w:rsidRPr="000538E7" w:rsidRDefault="000538E7" w:rsidP="002E1776">
      <w:pPr>
        <w:pStyle w:val="Proposal"/>
        <w:numPr>
          <w:ilvl w:val="0"/>
          <w:numId w:val="0"/>
        </w:numPr>
        <w:ind w:left="1304" w:hanging="1304"/>
        <w:rPr>
          <w:b w:val="0"/>
        </w:rPr>
      </w:pPr>
      <w:r w:rsidRPr="000538E7">
        <w:rPr>
          <w:b w:val="0"/>
        </w:rPr>
        <w:t>In addition to this proposal, there are two suggested amendments:</w:t>
      </w:r>
    </w:p>
    <w:p w14:paraId="5B891030" w14:textId="5E04264B" w:rsidR="002E1776" w:rsidRPr="00B112DE" w:rsidRDefault="000538E7" w:rsidP="002E1776">
      <w:pPr>
        <w:pStyle w:val="Proposal"/>
        <w:numPr>
          <w:ilvl w:val="0"/>
          <w:numId w:val="20"/>
        </w:numPr>
        <w:rPr>
          <w:highlight w:val="yellow"/>
        </w:rPr>
      </w:pPr>
      <w:r>
        <w:rPr>
          <w:b w:val="0"/>
          <w:highlight w:val="yellow"/>
        </w:rPr>
        <w:t xml:space="preserve">[ZTE]: </w:t>
      </w:r>
      <w:r w:rsidR="002E1776" w:rsidRPr="002E1776">
        <w:rPr>
          <w:highlight w:val="yellow"/>
        </w:rPr>
        <w:t xml:space="preserve"> </w:t>
      </w:r>
      <w:r w:rsidRPr="000538E7">
        <w:rPr>
          <w:b w:val="0"/>
          <w:highlight w:val="yellow"/>
        </w:rPr>
        <w:t>Introduce a restriction: when</w:t>
      </w:r>
      <w:r w:rsidR="002E1776" w:rsidRPr="000538E7">
        <w:rPr>
          <w:rFonts w:eastAsia="SimSun" w:hint="eastAsia"/>
          <w:b w:val="0"/>
          <w:highlight w:val="yellow"/>
          <w:lang w:eastAsia="zh-CN"/>
        </w:rPr>
        <w:t xml:space="preserve"> </w:t>
      </w:r>
      <w:r w:rsidR="002E1776" w:rsidRPr="000538E7">
        <w:rPr>
          <w:rFonts w:hint="eastAsia"/>
          <w:b w:val="0"/>
          <w:position w:val="-10"/>
          <w:sz w:val="20"/>
          <w:szCs w:val="20"/>
          <w:highlight w:val="yellow"/>
        </w:rPr>
        <w:object w:dxaOrig="368" w:dyaOrig="368" w14:anchorId="54D8E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v:imagedata r:id="rId14" o:title=""/>
          </v:shape>
          <o:OLEObject Type="Embed" ProgID="Equation.3" ShapeID="_x0000_i1025" DrawAspect="Content" ObjectID="_1603607576" r:id="rId15"/>
        </w:object>
      </w:r>
      <w:r w:rsidR="002E1776" w:rsidRPr="000538E7">
        <w:rPr>
          <w:rFonts w:hint="eastAsia"/>
          <w:b w:val="0"/>
          <w:sz w:val="20"/>
          <w:szCs w:val="20"/>
          <w:highlight w:val="yellow"/>
        </w:rPr>
        <w:t xml:space="preserve"> </w:t>
      </w:r>
      <w:r w:rsidR="002E1776" w:rsidRPr="000538E7">
        <w:rPr>
          <w:rFonts w:eastAsia="SimSun" w:hint="eastAsia"/>
          <w:b w:val="0"/>
          <w:sz w:val="20"/>
          <w:szCs w:val="20"/>
          <w:highlight w:val="yellow"/>
          <w:lang w:eastAsia="zh-CN"/>
        </w:rPr>
        <w:t>=</w:t>
      </w:r>
      <w:r w:rsidR="002E1776" w:rsidRPr="000538E7">
        <w:rPr>
          <w:rFonts w:hint="eastAsia"/>
          <w:b w:val="0"/>
          <w:sz w:val="20"/>
          <w:szCs w:val="20"/>
          <w:highlight w:val="yellow"/>
        </w:rPr>
        <w:t xml:space="preserve"> </w:t>
      </w:r>
      <w:r w:rsidR="002E1776" w:rsidRPr="000538E7">
        <w:rPr>
          <w:rFonts w:hint="eastAsia"/>
          <w:b w:val="0"/>
          <w:position w:val="-10"/>
          <w:sz w:val="20"/>
          <w:szCs w:val="20"/>
          <w:highlight w:val="yellow"/>
        </w:rPr>
        <w:object w:dxaOrig="368" w:dyaOrig="368" w14:anchorId="20E7C233">
          <v:shape id="_x0000_i1026" type="#_x0000_t75" style="width:22.2pt;height:22.2pt" o:ole="">
            <v:imagedata r:id="rId16" o:title=""/>
          </v:shape>
          <o:OLEObject Type="Embed" ProgID="Equation.3" ShapeID="_x0000_i1026" DrawAspect="Content" ObjectID="_1603607577" r:id="rId17"/>
        </w:object>
      </w:r>
      <w:r>
        <w:rPr>
          <w:rFonts w:eastAsia="SimSun"/>
          <w:b w:val="0"/>
          <w:highlight w:val="yellow"/>
          <w:lang w:eastAsia="zh-CN"/>
        </w:rPr>
        <w:t xml:space="preserve"> is configured by higher layers, then</w:t>
      </w:r>
      <w:r w:rsidR="002E1776" w:rsidRPr="000538E7">
        <w:rPr>
          <w:rFonts w:eastAsia="SimSun" w:hint="eastAsia"/>
          <w:b w:val="0"/>
          <w:highlight w:val="yellow"/>
          <w:lang w:eastAsia="zh-CN"/>
        </w:rPr>
        <w:t xml:space="preserve"> Rel-15 DMRS sequence is used for</w:t>
      </w:r>
      <w:r>
        <w:rPr>
          <w:rFonts w:eastAsia="SimSun"/>
          <w:b w:val="0"/>
          <w:highlight w:val="yellow"/>
          <w:lang w:eastAsia="zh-CN"/>
        </w:rPr>
        <w:t xml:space="preserve"> the</w:t>
      </w:r>
      <w:r w:rsidR="002E1776" w:rsidRPr="000538E7">
        <w:rPr>
          <w:rFonts w:eastAsia="SimSun" w:hint="eastAsia"/>
          <w:b w:val="0"/>
          <w:highlight w:val="yellow"/>
          <w:lang w:eastAsia="zh-CN"/>
        </w:rPr>
        <w:t xml:space="preserve"> two CDM groups.</w:t>
      </w:r>
    </w:p>
    <w:p w14:paraId="4A89B54D" w14:textId="5E7CC960" w:rsidR="009C5D53" w:rsidRPr="002E1776" w:rsidRDefault="000538E7" w:rsidP="00B112DE">
      <w:pPr>
        <w:pStyle w:val="Proposal"/>
        <w:numPr>
          <w:ilvl w:val="0"/>
          <w:numId w:val="20"/>
        </w:numPr>
        <w:tabs>
          <w:tab w:val="clear" w:pos="1304"/>
          <w:tab w:val="left" w:pos="1440"/>
        </w:tabs>
        <w:rPr>
          <w:highlight w:val="yellow"/>
        </w:rPr>
      </w:pPr>
      <w:r w:rsidRPr="000538E7">
        <w:rPr>
          <w:b w:val="0"/>
          <w:highlight w:val="yellow"/>
        </w:rPr>
        <w:t>[CATT:]</w:t>
      </w:r>
      <w:r w:rsidR="00280BF4">
        <w:rPr>
          <w:highlight w:val="yellow"/>
        </w:rPr>
        <w:t xml:space="preserve"> </w:t>
      </w:r>
      <w:r>
        <w:rPr>
          <w:b w:val="0"/>
          <w:highlight w:val="yellow"/>
        </w:rPr>
        <w:t>Increase</w:t>
      </w:r>
      <w:r w:rsidR="00280BF4" w:rsidRPr="00B112DE">
        <w:rPr>
          <w:b w:val="0"/>
          <w:highlight w:val="yellow"/>
        </w:rPr>
        <w:t xml:space="preserve"> DMRS signaling bitfield to 2-bit in DCI, where two codepoints indicate Rel.15 mapping, and </w:t>
      </w:r>
      <w:r w:rsidR="00CD2EAC" w:rsidRPr="00B112DE">
        <w:rPr>
          <w:b w:val="0"/>
          <w:highlight w:val="yellow"/>
        </w:rPr>
        <w:t xml:space="preserve">the other </w:t>
      </w:r>
      <w:r w:rsidR="00280BF4" w:rsidRPr="00B112DE">
        <w:rPr>
          <w:b w:val="0"/>
          <w:highlight w:val="yellow"/>
        </w:rPr>
        <w:t>two codepoints indicate new Rel.16 mapping (with different sequences across CDM groups).</w:t>
      </w:r>
    </w:p>
    <w:p w14:paraId="343EE132" w14:textId="77777777" w:rsidR="002E1776" w:rsidRDefault="002E1776" w:rsidP="002E1776">
      <w:pPr>
        <w:pStyle w:val="Proposal"/>
        <w:numPr>
          <w:ilvl w:val="0"/>
          <w:numId w:val="0"/>
        </w:numPr>
        <w:ind w:left="1304" w:hanging="1304"/>
      </w:pPr>
    </w:p>
    <w:p w14:paraId="6B521A3F" w14:textId="3FC5A193" w:rsidR="00075FF8" w:rsidRDefault="006012F0">
      <w:r>
        <w:t>By using the definitions above, we can summarize the proposals for DMRS Type 2 as</w:t>
      </w:r>
    </w:p>
    <w:p w14:paraId="1BD4581A" w14:textId="77777777" w:rsidR="000538E7" w:rsidRDefault="000538E7"/>
    <w:tbl>
      <w:tblPr>
        <w:tblStyle w:val="TableGrid"/>
        <w:tblW w:w="8926" w:type="dxa"/>
        <w:tblLayout w:type="fixed"/>
        <w:tblLook w:val="04A0" w:firstRow="1" w:lastRow="0" w:firstColumn="1" w:lastColumn="0" w:noHBand="0" w:noVBand="1"/>
      </w:tblPr>
      <w:tblGrid>
        <w:gridCol w:w="688"/>
        <w:gridCol w:w="2465"/>
        <w:gridCol w:w="1641"/>
        <w:gridCol w:w="1652"/>
        <w:gridCol w:w="1345"/>
        <w:gridCol w:w="1135"/>
      </w:tblGrid>
      <w:tr w:rsidR="005916C4" w14:paraId="536A6E61" w14:textId="77777777" w:rsidTr="00B112DE">
        <w:tc>
          <w:tcPr>
            <w:tcW w:w="688" w:type="dxa"/>
            <w:vMerge w:val="restart"/>
            <w:shd w:val="clear" w:color="auto" w:fill="FABF8F" w:themeFill="accent6" w:themeFillTint="99"/>
          </w:tcPr>
          <w:p w14:paraId="47C5CFFB" w14:textId="77777777" w:rsidR="005916C4" w:rsidRDefault="005916C4">
            <w:pPr>
              <w:rPr>
                <w:i/>
                <w:sz w:val="22"/>
              </w:rPr>
            </w:pPr>
            <w:r>
              <w:rPr>
                <w:i/>
                <w:sz w:val="22"/>
              </w:rPr>
              <w:t>Alt</w:t>
            </w:r>
          </w:p>
        </w:tc>
        <w:tc>
          <w:tcPr>
            <w:tcW w:w="2465" w:type="dxa"/>
            <w:vMerge w:val="restart"/>
            <w:shd w:val="clear" w:color="auto" w:fill="FABF8F" w:themeFill="accent6" w:themeFillTint="99"/>
          </w:tcPr>
          <w:p w14:paraId="0AC8BC02" w14:textId="77777777" w:rsidR="005916C4" w:rsidRDefault="005916C4">
            <w:pPr>
              <w:rPr>
                <w:i/>
                <w:sz w:val="22"/>
              </w:rPr>
            </w:pPr>
            <w:r>
              <w:rPr>
                <w:i/>
                <w:sz w:val="22"/>
              </w:rPr>
              <w:t>Supporting company</w:t>
            </w:r>
          </w:p>
        </w:tc>
        <w:tc>
          <w:tcPr>
            <w:tcW w:w="4638" w:type="dxa"/>
            <w:gridSpan w:val="3"/>
            <w:shd w:val="clear" w:color="auto" w:fill="FABF8F" w:themeFill="accent6" w:themeFillTint="99"/>
          </w:tcPr>
          <w:p w14:paraId="51E15AD0" w14:textId="77777777" w:rsidR="005916C4" w:rsidRDefault="005916C4">
            <w:pPr>
              <w:rPr>
                <w:i/>
              </w:rPr>
            </w:pPr>
            <w:r>
              <w:t xml:space="preserve">Nscid={0,1} </w:t>
            </w:r>
            <w:r>
              <w:sym w:font="Wingdings" w:char="F0E0"/>
            </w:r>
            <w:r>
              <w:t xml:space="preserve"> {…} for CDM group λ</w:t>
            </w:r>
          </w:p>
        </w:tc>
        <w:tc>
          <w:tcPr>
            <w:tcW w:w="1135" w:type="dxa"/>
            <w:shd w:val="clear" w:color="auto" w:fill="FABF8F" w:themeFill="accent6" w:themeFillTint="99"/>
          </w:tcPr>
          <w:p w14:paraId="4D65BF58" w14:textId="1B2DCD42" w:rsidR="005916C4" w:rsidRPr="00DF15AD" w:rsidRDefault="005916C4">
            <w:r w:rsidRPr="00B112DE">
              <w:rPr>
                <w:sz w:val="22"/>
                <w:szCs w:val="22"/>
              </w:rPr>
              <w:t xml:space="preserve">λ </w:t>
            </w:r>
            <w:r w:rsidR="00DF15AD" w:rsidRPr="00B112DE">
              <w:rPr>
                <w:sz w:val="22"/>
                <w:szCs w:val="22"/>
              </w:rPr>
              <w:t xml:space="preserve">explicit </w:t>
            </w:r>
            <w:r w:rsidRPr="00B112DE">
              <w:rPr>
                <w:sz w:val="22"/>
                <w:szCs w:val="22"/>
              </w:rPr>
              <w:t xml:space="preserve">in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init</m:t>
                  </m:r>
                </m:sub>
              </m:sSub>
            </m:oMath>
          </w:p>
        </w:tc>
      </w:tr>
      <w:tr w:rsidR="005916C4" w14:paraId="40083646" w14:textId="77777777" w:rsidTr="00B112DE">
        <w:tc>
          <w:tcPr>
            <w:tcW w:w="688" w:type="dxa"/>
            <w:vMerge/>
            <w:shd w:val="clear" w:color="auto" w:fill="auto"/>
          </w:tcPr>
          <w:p w14:paraId="35197028" w14:textId="77777777" w:rsidR="005916C4" w:rsidRDefault="005916C4" w:rsidP="005916C4">
            <w:pPr>
              <w:rPr>
                <w:i/>
              </w:rPr>
            </w:pPr>
          </w:p>
        </w:tc>
        <w:tc>
          <w:tcPr>
            <w:tcW w:w="2465" w:type="dxa"/>
            <w:vMerge/>
            <w:shd w:val="clear" w:color="auto" w:fill="auto"/>
          </w:tcPr>
          <w:p w14:paraId="2BF07E1B" w14:textId="77777777" w:rsidR="005916C4" w:rsidRDefault="005916C4" w:rsidP="005916C4">
            <w:pPr>
              <w:rPr>
                <w:i/>
              </w:rPr>
            </w:pPr>
          </w:p>
        </w:tc>
        <w:tc>
          <w:tcPr>
            <w:tcW w:w="1641" w:type="dxa"/>
            <w:shd w:val="clear" w:color="auto" w:fill="FABF8F" w:themeFill="accent6" w:themeFillTint="99"/>
          </w:tcPr>
          <w:p w14:paraId="4422A7E7" w14:textId="77777777" w:rsidR="005916C4" w:rsidRDefault="005916C4" w:rsidP="005916C4">
            <w:pPr>
              <w:rPr>
                <w:i/>
              </w:rPr>
            </w:pPr>
            <w:r>
              <w:t>λ=0</w:t>
            </w:r>
          </w:p>
        </w:tc>
        <w:tc>
          <w:tcPr>
            <w:tcW w:w="1652" w:type="dxa"/>
            <w:shd w:val="clear" w:color="auto" w:fill="FABF8F" w:themeFill="accent6" w:themeFillTint="99"/>
          </w:tcPr>
          <w:p w14:paraId="00901772" w14:textId="77777777" w:rsidR="005916C4" w:rsidRDefault="005916C4" w:rsidP="005916C4">
            <w:pPr>
              <w:rPr>
                <w:i/>
              </w:rPr>
            </w:pPr>
            <w:r>
              <w:t>λ=1</w:t>
            </w:r>
          </w:p>
        </w:tc>
        <w:tc>
          <w:tcPr>
            <w:tcW w:w="1345" w:type="dxa"/>
            <w:shd w:val="clear" w:color="auto" w:fill="FABF8F" w:themeFill="accent6" w:themeFillTint="99"/>
          </w:tcPr>
          <w:p w14:paraId="32E031AE" w14:textId="77777777" w:rsidR="005916C4" w:rsidRDefault="005916C4" w:rsidP="005916C4">
            <w:pPr>
              <w:rPr>
                <w:i/>
              </w:rPr>
            </w:pPr>
            <w:r>
              <w:t>λ=2</w:t>
            </w:r>
          </w:p>
        </w:tc>
        <w:tc>
          <w:tcPr>
            <w:tcW w:w="1135" w:type="dxa"/>
            <w:shd w:val="clear" w:color="auto" w:fill="FABF8F" w:themeFill="accent6" w:themeFillTint="99"/>
          </w:tcPr>
          <w:p w14:paraId="5DDE9BB4" w14:textId="77777777" w:rsidR="005916C4" w:rsidRPr="00DF15AD" w:rsidRDefault="005916C4" w:rsidP="005916C4"/>
        </w:tc>
      </w:tr>
      <w:tr w:rsidR="005916C4" w14:paraId="1A16C241" w14:textId="77777777" w:rsidTr="00B112DE">
        <w:tc>
          <w:tcPr>
            <w:tcW w:w="688" w:type="dxa"/>
          </w:tcPr>
          <w:p w14:paraId="1616F08D" w14:textId="77777777" w:rsidR="005916C4" w:rsidRDefault="005916C4" w:rsidP="005916C4">
            <w:r>
              <w:t>1</w:t>
            </w:r>
          </w:p>
        </w:tc>
        <w:tc>
          <w:tcPr>
            <w:tcW w:w="2465" w:type="dxa"/>
          </w:tcPr>
          <w:p w14:paraId="091711E4" w14:textId="77777777" w:rsidR="005916C4" w:rsidRDefault="005916C4" w:rsidP="005916C4">
            <w:r>
              <w:t>Ericsson</w:t>
            </w:r>
          </w:p>
        </w:tc>
        <w:tc>
          <w:tcPr>
            <w:tcW w:w="1641" w:type="dxa"/>
          </w:tcPr>
          <w:p w14:paraId="551601F0" w14:textId="77777777" w:rsidR="005916C4" w:rsidRDefault="005916C4" w:rsidP="005916C4">
            <w:r>
              <w:t>{A,B}</w:t>
            </w:r>
          </w:p>
        </w:tc>
        <w:tc>
          <w:tcPr>
            <w:tcW w:w="1652" w:type="dxa"/>
          </w:tcPr>
          <w:p w14:paraId="4855312C" w14:textId="77777777" w:rsidR="005916C4" w:rsidRDefault="005916C4" w:rsidP="005916C4">
            <w:r>
              <w:t>{B,A}</w:t>
            </w:r>
          </w:p>
        </w:tc>
        <w:tc>
          <w:tcPr>
            <w:tcW w:w="1345" w:type="dxa"/>
          </w:tcPr>
          <w:p w14:paraId="074C4EC9" w14:textId="77777777" w:rsidR="005916C4" w:rsidRDefault="005916C4" w:rsidP="005916C4">
            <w:r>
              <w:t>{C,D}</w:t>
            </w:r>
          </w:p>
        </w:tc>
        <w:tc>
          <w:tcPr>
            <w:tcW w:w="1135" w:type="dxa"/>
          </w:tcPr>
          <w:p w14:paraId="15773AC8" w14:textId="3F5FD381" w:rsidR="005916C4" w:rsidRPr="00DF15AD" w:rsidRDefault="00503030" w:rsidP="005916C4">
            <w:r>
              <w:t>No</w:t>
            </w:r>
          </w:p>
        </w:tc>
      </w:tr>
      <w:tr w:rsidR="005916C4" w14:paraId="25D86AF8" w14:textId="77777777" w:rsidTr="00B112DE">
        <w:tc>
          <w:tcPr>
            <w:tcW w:w="688" w:type="dxa"/>
          </w:tcPr>
          <w:p w14:paraId="762708E8" w14:textId="77777777" w:rsidR="005916C4" w:rsidRDefault="005916C4" w:rsidP="005916C4">
            <w:r>
              <w:t>2</w:t>
            </w:r>
          </w:p>
        </w:tc>
        <w:tc>
          <w:tcPr>
            <w:tcW w:w="2465" w:type="dxa"/>
          </w:tcPr>
          <w:p w14:paraId="528DAF8E" w14:textId="77777777" w:rsidR="005916C4" w:rsidRDefault="005916C4" w:rsidP="005916C4">
            <w:r>
              <w:t>Qualcomm</w:t>
            </w:r>
          </w:p>
        </w:tc>
        <w:tc>
          <w:tcPr>
            <w:tcW w:w="1641" w:type="dxa"/>
          </w:tcPr>
          <w:p w14:paraId="2094BD6B" w14:textId="77777777" w:rsidR="005916C4" w:rsidRDefault="005916C4" w:rsidP="005916C4">
            <w:r>
              <w:t>{A,B}</w:t>
            </w:r>
          </w:p>
        </w:tc>
        <w:tc>
          <w:tcPr>
            <w:tcW w:w="1652" w:type="dxa"/>
          </w:tcPr>
          <w:p w14:paraId="05337BC1" w14:textId="77777777" w:rsidR="005916C4" w:rsidRDefault="005916C4" w:rsidP="005916C4">
            <w:r>
              <w:t>{C,D}</w:t>
            </w:r>
          </w:p>
        </w:tc>
        <w:tc>
          <w:tcPr>
            <w:tcW w:w="1345" w:type="dxa"/>
          </w:tcPr>
          <w:p w14:paraId="231F5256" w14:textId="77777777" w:rsidR="005916C4" w:rsidRDefault="005916C4" w:rsidP="005916C4">
            <w:r>
              <w:t>{E,F}</w:t>
            </w:r>
          </w:p>
        </w:tc>
        <w:tc>
          <w:tcPr>
            <w:tcW w:w="1135" w:type="dxa"/>
          </w:tcPr>
          <w:p w14:paraId="03A68211" w14:textId="29238198" w:rsidR="005916C4" w:rsidRPr="00DF15AD" w:rsidRDefault="00503030" w:rsidP="005916C4">
            <w:r>
              <w:t>No</w:t>
            </w:r>
          </w:p>
        </w:tc>
      </w:tr>
      <w:tr w:rsidR="005916C4" w14:paraId="66A973D2" w14:textId="77777777" w:rsidTr="00B112DE">
        <w:tc>
          <w:tcPr>
            <w:tcW w:w="688" w:type="dxa"/>
          </w:tcPr>
          <w:p w14:paraId="7A8C66AF" w14:textId="77777777" w:rsidR="005916C4" w:rsidRDefault="005916C4" w:rsidP="005916C4">
            <w:r>
              <w:t>3</w:t>
            </w:r>
          </w:p>
        </w:tc>
        <w:tc>
          <w:tcPr>
            <w:tcW w:w="2465" w:type="dxa"/>
          </w:tcPr>
          <w:p w14:paraId="774C496C" w14:textId="77777777" w:rsidR="005916C4" w:rsidRDefault="005916C4" w:rsidP="005916C4">
            <w:r>
              <w:t>Huawei, HiSilicon</w:t>
            </w:r>
          </w:p>
        </w:tc>
        <w:tc>
          <w:tcPr>
            <w:tcW w:w="1641" w:type="dxa"/>
          </w:tcPr>
          <w:p w14:paraId="44A9AC32" w14:textId="77777777" w:rsidR="005916C4" w:rsidRDefault="005916C4" w:rsidP="005916C4">
            <w:r>
              <w:t>{A,B}</w:t>
            </w:r>
          </w:p>
        </w:tc>
        <w:tc>
          <w:tcPr>
            <w:tcW w:w="1652" w:type="dxa"/>
          </w:tcPr>
          <w:p w14:paraId="3C3FCCA9" w14:textId="77777777" w:rsidR="005916C4" w:rsidRDefault="005916C4" w:rsidP="005916C4">
            <w:r>
              <w:t>{H,J}</w:t>
            </w:r>
          </w:p>
        </w:tc>
        <w:tc>
          <w:tcPr>
            <w:tcW w:w="1345" w:type="dxa"/>
          </w:tcPr>
          <w:p w14:paraId="769B48B5" w14:textId="77777777" w:rsidR="005916C4" w:rsidRDefault="005916C4" w:rsidP="005916C4">
            <w:r>
              <w:t>{K,L}</w:t>
            </w:r>
          </w:p>
        </w:tc>
        <w:tc>
          <w:tcPr>
            <w:tcW w:w="1135" w:type="dxa"/>
          </w:tcPr>
          <w:p w14:paraId="3E413560" w14:textId="6987A9F7" w:rsidR="005916C4" w:rsidRPr="00DF15AD" w:rsidRDefault="000538E7" w:rsidP="005916C4">
            <w:r>
              <w:rPr>
                <w:sz w:val="22"/>
                <w:szCs w:val="22"/>
              </w:rPr>
              <w:t>Y</w:t>
            </w:r>
            <w:r w:rsidR="00DF15AD" w:rsidRPr="00B112DE">
              <w:rPr>
                <w:sz w:val="22"/>
                <w:szCs w:val="22"/>
              </w:rPr>
              <w:t>es</w:t>
            </w:r>
          </w:p>
        </w:tc>
      </w:tr>
      <w:tr w:rsidR="005916C4" w14:paraId="0A138C63" w14:textId="77777777" w:rsidTr="00B112DE">
        <w:tc>
          <w:tcPr>
            <w:tcW w:w="688" w:type="dxa"/>
          </w:tcPr>
          <w:p w14:paraId="0DCD383A" w14:textId="77777777" w:rsidR="005916C4" w:rsidRDefault="005916C4" w:rsidP="005916C4">
            <w:r>
              <w:t>4</w:t>
            </w:r>
          </w:p>
        </w:tc>
        <w:tc>
          <w:tcPr>
            <w:tcW w:w="2465" w:type="dxa"/>
          </w:tcPr>
          <w:p w14:paraId="14F2C2FE" w14:textId="77777777" w:rsidR="005916C4" w:rsidRDefault="005916C4" w:rsidP="005916C4">
            <w:r>
              <w:t>ZTE</w:t>
            </w:r>
          </w:p>
        </w:tc>
        <w:tc>
          <w:tcPr>
            <w:tcW w:w="1641" w:type="dxa"/>
          </w:tcPr>
          <w:p w14:paraId="402F4D69" w14:textId="77777777" w:rsidR="005916C4" w:rsidRDefault="005916C4" w:rsidP="005916C4">
            <w:r>
              <w:t>{A,B}</w:t>
            </w:r>
          </w:p>
        </w:tc>
        <w:tc>
          <w:tcPr>
            <w:tcW w:w="1652" w:type="dxa"/>
          </w:tcPr>
          <w:p w14:paraId="71B98564" w14:textId="77777777" w:rsidR="005916C4" w:rsidRDefault="005916C4" w:rsidP="005916C4">
            <w:r>
              <w:t>{A’,B’}</w:t>
            </w:r>
          </w:p>
        </w:tc>
        <w:tc>
          <w:tcPr>
            <w:tcW w:w="1345" w:type="dxa"/>
          </w:tcPr>
          <w:p w14:paraId="753F3BC5" w14:textId="77777777" w:rsidR="005916C4" w:rsidRDefault="005916C4" w:rsidP="005916C4">
            <w:r>
              <w:t>{A’’,B’’}</w:t>
            </w:r>
          </w:p>
        </w:tc>
        <w:tc>
          <w:tcPr>
            <w:tcW w:w="1135" w:type="dxa"/>
          </w:tcPr>
          <w:p w14:paraId="15E4EAE2" w14:textId="5B945102" w:rsidR="005916C4" w:rsidRPr="00DF15AD" w:rsidRDefault="000538E7" w:rsidP="005916C4">
            <w:r>
              <w:rPr>
                <w:sz w:val="22"/>
                <w:szCs w:val="22"/>
              </w:rPr>
              <w:t>Y</w:t>
            </w:r>
            <w:r w:rsidR="00DF15AD" w:rsidRPr="00B112DE">
              <w:rPr>
                <w:sz w:val="22"/>
                <w:szCs w:val="22"/>
              </w:rPr>
              <w:t>es</w:t>
            </w:r>
          </w:p>
        </w:tc>
      </w:tr>
      <w:tr w:rsidR="005916C4" w14:paraId="10351BEF" w14:textId="77777777" w:rsidTr="00B112DE">
        <w:tc>
          <w:tcPr>
            <w:tcW w:w="688" w:type="dxa"/>
          </w:tcPr>
          <w:p w14:paraId="2AFD72DB" w14:textId="77777777" w:rsidR="005916C4" w:rsidRDefault="005916C4" w:rsidP="005916C4">
            <w:r>
              <w:t>5</w:t>
            </w:r>
          </w:p>
        </w:tc>
        <w:tc>
          <w:tcPr>
            <w:tcW w:w="2465" w:type="dxa"/>
          </w:tcPr>
          <w:p w14:paraId="582BFA92" w14:textId="77777777" w:rsidR="005916C4" w:rsidRDefault="005916C4" w:rsidP="005916C4">
            <w:r>
              <w:t>vivo</w:t>
            </w:r>
          </w:p>
        </w:tc>
        <w:tc>
          <w:tcPr>
            <w:tcW w:w="1641" w:type="dxa"/>
          </w:tcPr>
          <w:p w14:paraId="2A38AA07" w14:textId="77777777" w:rsidR="005916C4" w:rsidRDefault="005916C4" w:rsidP="005916C4">
            <w:r>
              <w:t>{A,B}</w:t>
            </w:r>
          </w:p>
        </w:tc>
        <w:tc>
          <w:tcPr>
            <w:tcW w:w="1652" w:type="dxa"/>
          </w:tcPr>
          <w:p w14:paraId="5ADF931A" w14:textId="77777777" w:rsidR="005916C4" w:rsidRDefault="005916C4" w:rsidP="005916C4">
            <w:r>
              <w:t>{B,A}</w:t>
            </w:r>
          </w:p>
        </w:tc>
        <w:tc>
          <w:tcPr>
            <w:tcW w:w="1345" w:type="dxa"/>
          </w:tcPr>
          <w:p w14:paraId="4E1B2E00" w14:textId="77777777" w:rsidR="005916C4" w:rsidRDefault="005916C4" w:rsidP="005916C4">
            <w:r>
              <w:t>{B,A}</w:t>
            </w:r>
          </w:p>
        </w:tc>
        <w:tc>
          <w:tcPr>
            <w:tcW w:w="1135" w:type="dxa"/>
          </w:tcPr>
          <w:p w14:paraId="03C0A2E0" w14:textId="113F8A44" w:rsidR="005916C4" w:rsidRPr="00DF15AD" w:rsidRDefault="00503030" w:rsidP="005916C4">
            <w:r>
              <w:t>No</w:t>
            </w:r>
          </w:p>
        </w:tc>
      </w:tr>
      <w:tr w:rsidR="005916C4" w14:paraId="7A708328" w14:textId="77777777" w:rsidTr="00B112DE">
        <w:tc>
          <w:tcPr>
            <w:tcW w:w="688" w:type="dxa"/>
          </w:tcPr>
          <w:p w14:paraId="607D47E9" w14:textId="77777777" w:rsidR="005916C4" w:rsidRDefault="005916C4" w:rsidP="005916C4">
            <w:r>
              <w:lastRenderedPageBreak/>
              <w:t>6</w:t>
            </w:r>
          </w:p>
        </w:tc>
        <w:tc>
          <w:tcPr>
            <w:tcW w:w="2465" w:type="dxa"/>
          </w:tcPr>
          <w:p w14:paraId="413C964D" w14:textId="77777777" w:rsidR="005916C4" w:rsidRDefault="005916C4" w:rsidP="005916C4">
            <w:r>
              <w:t>Oppo, AT&amp;T</w:t>
            </w:r>
          </w:p>
        </w:tc>
        <w:tc>
          <w:tcPr>
            <w:tcW w:w="1641" w:type="dxa"/>
          </w:tcPr>
          <w:p w14:paraId="4C5EEDF3" w14:textId="77777777" w:rsidR="005916C4" w:rsidRDefault="005916C4" w:rsidP="005916C4">
            <w:r>
              <w:t>{A,B}</w:t>
            </w:r>
          </w:p>
        </w:tc>
        <w:tc>
          <w:tcPr>
            <w:tcW w:w="1652" w:type="dxa"/>
          </w:tcPr>
          <w:p w14:paraId="70DB6548" w14:textId="77777777" w:rsidR="005916C4" w:rsidRDefault="005916C4" w:rsidP="005916C4">
            <w:r>
              <w:t>{C,F}</w:t>
            </w:r>
          </w:p>
        </w:tc>
        <w:tc>
          <w:tcPr>
            <w:tcW w:w="1345" w:type="dxa"/>
          </w:tcPr>
          <w:p w14:paraId="2BC96B7A" w14:textId="77777777" w:rsidR="005916C4" w:rsidRDefault="005916C4" w:rsidP="005916C4">
            <w:r>
              <w:t>{E,G}</w:t>
            </w:r>
          </w:p>
        </w:tc>
        <w:tc>
          <w:tcPr>
            <w:tcW w:w="1135" w:type="dxa"/>
          </w:tcPr>
          <w:p w14:paraId="692CE595" w14:textId="3DA84F14" w:rsidR="005916C4" w:rsidRPr="00DF15AD" w:rsidRDefault="000538E7" w:rsidP="005916C4">
            <w:r>
              <w:rPr>
                <w:sz w:val="22"/>
                <w:szCs w:val="22"/>
              </w:rPr>
              <w:t>Y</w:t>
            </w:r>
            <w:r w:rsidR="00DF15AD" w:rsidRPr="00B112DE">
              <w:rPr>
                <w:sz w:val="22"/>
                <w:szCs w:val="22"/>
              </w:rPr>
              <w:t>es</w:t>
            </w:r>
          </w:p>
        </w:tc>
      </w:tr>
      <w:tr w:rsidR="005916C4" w14:paraId="2D700484" w14:textId="77777777" w:rsidTr="00B112DE">
        <w:tc>
          <w:tcPr>
            <w:tcW w:w="688" w:type="dxa"/>
          </w:tcPr>
          <w:p w14:paraId="4964834D" w14:textId="77777777" w:rsidR="005916C4" w:rsidRDefault="005916C4" w:rsidP="005916C4">
            <w:r>
              <w:t>7</w:t>
            </w:r>
          </w:p>
        </w:tc>
        <w:tc>
          <w:tcPr>
            <w:tcW w:w="2465" w:type="dxa"/>
          </w:tcPr>
          <w:p w14:paraId="300DFEDC" w14:textId="77777777" w:rsidR="005916C4" w:rsidRPr="00B112DE" w:rsidRDefault="005916C4" w:rsidP="00B112DE">
            <w:pPr>
              <w:keepLines/>
              <w:rPr>
                <w:rFonts w:eastAsia="Malgun Gothic"/>
                <w:lang w:eastAsia="ko-KR"/>
              </w:rPr>
            </w:pPr>
            <w:r>
              <w:t>NEC</w:t>
            </w:r>
            <w:r w:rsidR="007F3391">
              <w:rPr>
                <w:rFonts w:eastAsia="Malgun Gothic" w:hint="eastAsia"/>
                <w:lang w:eastAsia="ko-KR"/>
              </w:rPr>
              <w:t>, Samsung</w:t>
            </w:r>
          </w:p>
        </w:tc>
        <w:tc>
          <w:tcPr>
            <w:tcW w:w="1641" w:type="dxa"/>
          </w:tcPr>
          <w:p w14:paraId="23F70841" w14:textId="77777777" w:rsidR="005916C4" w:rsidRDefault="005916C4" w:rsidP="005916C4">
            <w:r>
              <w:t>{A,B}</w:t>
            </w:r>
          </w:p>
        </w:tc>
        <w:tc>
          <w:tcPr>
            <w:tcW w:w="1652" w:type="dxa"/>
          </w:tcPr>
          <w:p w14:paraId="57046048" w14:textId="77777777" w:rsidR="005916C4" w:rsidRDefault="005916C4" w:rsidP="005916C4">
            <w:r>
              <w:t>{B,A}</w:t>
            </w:r>
          </w:p>
        </w:tc>
        <w:tc>
          <w:tcPr>
            <w:tcW w:w="1345" w:type="dxa"/>
          </w:tcPr>
          <w:p w14:paraId="5DEE8C9C" w14:textId="77777777" w:rsidR="005916C4" w:rsidRDefault="005916C4" w:rsidP="005916C4">
            <w:r>
              <w:t xml:space="preserve">Using new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oMath>
            <w:r>
              <w:t xml:space="preserve"> </w:t>
            </w:r>
          </w:p>
        </w:tc>
        <w:tc>
          <w:tcPr>
            <w:tcW w:w="1135" w:type="dxa"/>
          </w:tcPr>
          <w:p w14:paraId="23953070" w14:textId="53427981" w:rsidR="005916C4" w:rsidRPr="00DF15AD" w:rsidRDefault="00503030" w:rsidP="005916C4">
            <w:r>
              <w:t>No</w:t>
            </w:r>
          </w:p>
        </w:tc>
      </w:tr>
      <w:tr w:rsidR="005916C4" w14:paraId="37C7607B" w14:textId="77777777" w:rsidTr="00B112DE">
        <w:tc>
          <w:tcPr>
            <w:tcW w:w="688" w:type="dxa"/>
          </w:tcPr>
          <w:p w14:paraId="3D6A0EE6" w14:textId="77777777" w:rsidR="005916C4" w:rsidRDefault="005916C4" w:rsidP="005916C4">
            <w:r>
              <w:t>8</w:t>
            </w:r>
          </w:p>
        </w:tc>
        <w:tc>
          <w:tcPr>
            <w:tcW w:w="2465" w:type="dxa"/>
          </w:tcPr>
          <w:p w14:paraId="28CA6A51" w14:textId="77777777" w:rsidR="005916C4" w:rsidRDefault="005916C4" w:rsidP="005916C4">
            <w:r>
              <w:t>Samsung</w:t>
            </w:r>
          </w:p>
        </w:tc>
        <w:tc>
          <w:tcPr>
            <w:tcW w:w="4638" w:type="dxa"/>
            <w:gridSpan w:val="3"/>
          </w:tcPr>
          <w:p w14:paraId="785D7A51" w14:textId="77777777" w:rsidR="005916C4" w:rsidRDefault="005916C4" w:rsidP="005916C4">
            <w:r>
              <w:t xml:space="preserve">Solution based on adding 1,2 or 4 additional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w:t>
            </w:r>
          </w:p>
        </w:tc>
        <w:tc>
          <w:tcPr>
            <w:tcW w:w="1135" w:type="dxa"/>
          </w:tcPr>
          <w:p w14:paraId="352A6DE9" w14:textId="3A28DD91" w:rsidR="005916C4" w:rsidRPr="00DF15AD" w:rsidRDefault="00503030" w:rsidP="005916C4">
            <w:r>
              <w:t>No</w:t>
            </w:r>
          </w:p>
        </w:tc>
      </w:tr>
      <w:tr w:rsidR="005916C4" w14:paraId="2E1D6EF4" w14:textId="77777777" w:rsidTr="00B112DE">
        <w:tc>
          <w:tcPr>
            <w:tcW w:w="688" w:type="dxa"/>
          </w:tcPr>
          <w:p w14:paraId="76CD2A8B" w14:textId="77777777" w:rsidR="005916C4" w:rsidRDefault="005916C4" w:rsidP="005916C4">
            <w:r>
              <w:t>9</w:t>
            </w:r>
          </w:p>
        </w:tc>
        <w:tc>
          <w:tcPr>
            <w:tcW w:w="2465" w:type="dxa"/>
          </w:tcPr>
          <w:p w14:paraId="37E60ADC" w14:textId="3DB210BE" w:rsidR="005916C4" w:rsidRDefault="005916C4" w:rsidP="00CD2EAC">
            <w:r>
              <w:t>MediaTek, LGE</w:t>
            </w:r>
          </w:p>
        </w:tc>
        <w:tc>
          <w:tcPr>
            <w:tcW w:w="4638" w:type="dxa"/>
            <w:gridSpan w:val="3"/>
          </w:tcPr>
          <w:p w14:paraId="0F3B7736" w14:textId="77777777" w:rsidR="005916C4" w:rsidRDefault="005916C4" w:rsidP="005916C4">
            <w:r>
              <w:t xml:space="preserve">Solution where </w:t>
            </w:r>
            <w:r>
              <w:rPr>
                <w:i/>
              </w:rPr>
              <w:t>c</w:t>
            </w:r>
            <w:r>
              <w:rPr>
                <w:i/>
                <w:vertAlign w:val="subscript"/>
              </w:rPr>
              <w:t>init</w:t>
            </w:r>
            <w:r>
              <w:t xml:space="preserve"> is based on λ</w:t>
            </w:r>
          </w:p>
        </w:tc>
        <w:tc>
          <w:tcPr>
            <w:tcW w:w="1135" w:type="dxa"/>
          </w:tcPr>
          <w:p w14:paraId="77590B8F" w14:textId="52EE41D1" w:rsidR="005916C4" w:rsidRPr="00DF15AD" w:rsidRDefault="000538E7" w:rsidP="005916C4">
            <w:r>
              <w:rPr>
                <w:sz w:val="22"/>
                <w:szCs w:val="22"/>
              </w:rPr>
              <w:t>Y</w:t>
            </w:r>
            <w:r w:rsidR="00DF15AD" w:rsidRPr="00B112DE">
              <w:rPr>
                <w:sz w:val="22"/>
                <w:szCs w:val="22"/>
              </w:rPr>
              <w:t>es</w:t>
            </w:r>
          </w:p>
        </w:tc>
      </w:tr>
      <w:tr w:rsidR="005916C4" w14:paraId="127BC33D" w14:textId="77777777" w:rsidTr="00B112DE">
        <w:tc>
          <w:tcPr>
            <w:tcW w:w="688" w:type="dxa"/>
          </w:tcPr>
          <w:p w14:paraId="3A363FD0" w14:textId="77777777" w:rsidR="005916C4" w:rsidRDefault="005916C4" w:rsidP="005916C4">
            <w:r>
              <w:t xml:space="preserve">10 </w:t>
            </w:r>
          </w:p>
        </w:tc>
        <w:tc>
          <w:tcPr>
            <w:tcW w:w="2465" w:type="dxa"/>
          </w:tcPr>
          <w:p w14:paraId="4E3AD8BE" w14:textId="77777777" w:rsidR="005916C4" w:rsidRDefault="005916C4" w:rsidP="005916C4">
            <w:r>
              <w:t xml:space="preserve">Nokia, </w:t>
            </w:r>
            <w:r>
              <w:rPr>
                <w:sz w:val="20"/>
              </w:rPr>
              <w:t>Nokia Shanghai Bell</w:t>
            </w:r>
          </w:p>
        </w:tc>
        <w:tc>
          <w:tcPr>
            <w:tcW w:w="4638" w:type="dxa"/>
            <w:gridSpan w:val="3"/>
          </w:tcPr>
          <w:p w14:paraId="4299C41E" w14:textId="77777777" w:rsidR="005916C4" w:rsidRDefault="005916C4" w:rsidP="005916C4">
            <w:r>
              <w:t xml:space="preserve">Solution based on </w:t>
            </w:r>
            <m:oMath>
              <m:r>
                <w:rPr>
                  <w:rFonts w:ascii="Cambria Math" w:hAnsi="Cambria Math"/>
                  <w:lang w:eastAsia="zh-CN"/>
                </w:rPr>
                <m:t>M(</m:t>
              </m:r>
              <m:sSub>
                <m:sSubPr>
                  <m:ctrlPr>
                    <w:rPr>
                      <w:rFonts w:ascii="Cambria Math" w:hAnsi="Cambria Math"/>
                      <w:i/>
                      <w:lang w:val="sv-SE" w:eastAsia="zh-CN"/>
                    </w:rPr>
                  </m:ctrlPr>
                </m:sSubPr>
                <m:e>
                  <m:r>
                    <w:rPr>
                      <w:rFonts w:ascii="Cambria Math" w:hAnsi="Cambria Math"/>
                      <w:lang w:val="sv-SE" w:eastAsia="zh-CN"/>
                    </w:rPr>
                    <m:t>n</m:t>
                  </m:r>
                </m:e>
                <m:sub>
                  <m:r>
                    <w:rPr>
                      <w:rFonts w:ascii="Cambria Math" w:hAnsi="Cambria Math"/>
                      <w:lang w:val="sv-SE" w:eastAsia="zh-CN"/>
                    </w:rPr>
                    <m:t>SCID</m:t>
                  </m:r>
                </m:sub>
              </m:sSub>
              <m:r>
                <w:rPr>
                  <w:rFonts w:ascii="Cambria Math" w:hAnsi="Cambria Math"/>
                  <w:lang w:eastAsia="zh-CN"/>
                </w:rPr>
                <m:t>,∆)</m:t>
              </m:r>
            </m:oMath>
            <w:r>
              <w:rPr>
                <w:lang w:eastAsia="zh-CN"/>
              </w:rPr>
              <w:t>, details not given</w:t>
            </w:r>
          </w:p>
        </w:tc>
        <w:tc>
          <w:tcPr>
            <w:tcW w:w="1135" w:type="dxa"/>
          </w:tcPr>
          <w:p w14:paraId="20059D99" w14:textId="0D5FDCEA" w:rsidR="005916C4" w:rsidRPr="00DF15AD" w:rsidRDefault="000538E7" w:rsidP="005916C4">
            <w:r>
              <w:rPr>
                <w:sz w:val="22"/>
                <w:szCs w:val="22"/>
              </w:rPr>
              <w:t>Y</w:t>
            </w:r>
            <w:r w:rsidR="00DF15AD" w:rsidRPr="00B112DE">
              <w:rPr>
                <w:sz w:val="22"/>
                <w:szCs w:val="22"/>
              </w:rPr>
              <w:t>es</w:t>
            </w:r>
          </w:p>
        </w:tc>
      </w:tr>
      <w:tr w:rsidR="00CD2EAC" w14:paraId="00147E24" w14:textId="77777777" w:rsidTr="00921F64">
        <w:tc>
          <w:tcPr>
            <w:tcW w:w="688" w:type="dxa"/>
          </w:tcPr>
          <w:p w14:paraId="1A3F9762" w14:textId="17EBF837" w:rsidR="00CD2EAC" w:rsidRDefault="00CD2EAC" w:rsidP="00921F64">
            <w:r>
              <w:t>11</w:t>
            </w:r>
          </w:p>
        </w:tc>
        <w:tc>
          <w:tcPr>
            <w:tcW w:w="2465" w:type="dxa"/>
          </w:tcPr>
          <w:p w14:paraId="149F39D0" w14:textId="529E1EBC" w:rsidR="00CD2EAC" w:rsidRDefault="00CD2EAC" w:rsidP="00921F64">
            <w:pPr>
              <w:keepLines/>
            </w:pPr>
            <w:r>
              <w:t>CATT</w:t>
            </w:r>
          </w:p>
        </w:tc>
        <w:tc>
          <w:tcPr>
            <w:tcW w:w="1641" w:type="dxa"/>
          </w:tcPr>
          <w:p w14:paraId="3B799550" w14:textId="22B5E52B" w:rsidR="00CD2EAC" w:rsidRDefault="00CD2EAC" w:rsidP="00921F64">
            <w:r>
              <w:t>{A,B}</w:t>
            </w:r>
          </w:p>
        </w:tc>
        <w:tc>
          <w:tcPr>
            <w:tcW w:w="1652" w:type="dxa"/>
          </w:tcPr>
          <w:p w14:paraId="4261F31B" w14:textId="37255D97" w:rsidR="00CD2EAC" w:rsidRDefault="00CD2EAC" w:rsidP="00921F64">
            <w:r>
              <w:t>{B,A}</w:t>
            </w:r>
          </w:p>
        </w:tc>
        <w:tc>
          <w:tcPr>
            <w:tcW w:w="1345" w:type="dxa"/>
          </w:tcPr>
          <w:p w14:paraId="42B832DE" w14:textId="0F93F08D" w:rsidR="00CD2EAC" w:rsidRDefault="006D7B23" w:rsidP="006D7B23">
            <w:r>
              <w:t>New Cinit</w:t>
            </w:r>
            <w:r w:rsidR="00CD2EAC">
              <w:t xml:space="preserve"> generating equation</w:t>
            </w:r>
            <w:r w:rsidR="006C216C">
              <w:t xml:space="preserve"> </w:t>
            </w:r>
            <w:r w:rsidR="006C216C" w:rsidRPr="00B112DE">
              <w:rPr>
                <w:i/>
              </w:rPr>
              <w:t>N</w:t>
            </w:r>
            <w:r w:rsidR="00CD2EAC">
              <w:t xml:space="preserve"> </w:t>
            </w:r>
            <w:r w:rsidR="00D153D6">
              <w:t>(in section 3)</w:t>
            </w:r>
          </w:p>
        </w:tc>
        <w:tc>
          <w:tcPr>
            <w:tcW w:w="1135" w:type="dxa"/>
          </w:tcPr>
          <w:p w14:paraId="2F84433E" w14:textId="7FDDF891" w:rsidR="00CD2EAC" w:rsidRDefault="00CD2EAC" w:rsidP="00921F64">
            <w:r>
              <w:t>Yes</w:t>
            </w:r>
          </w:p>
        </w:tc>
      </w:tr>
    </w:tbl>
    <w:p w14:paraId="30FDA7AB" w14:textId="77777777" w:rsidR="00075FF8" w:rsidRDefault="00075FF8"/>
    <w:p w14:paraId="0E1620EB" w14:textId="77777777" w:rsidR="00075FF8" w:rsidRDefault="006012F0">
      <w:r>
        <w:t xml:space="preserve">Please comment on at least these solutions 1-10 in the table below, highlighting drawbacks and benefits </w:t>
      </w:r>
    </w:p>
    <w:tbl>
      <w:tblPr>
        <w:tblStyle w:val="TableGrid"/>
        <w:tblW w:w="8926" w:type="dxa"/>
        <w:tblLayout w:type="fixed"/>
        <w:tblLook w:val="04A0" w:firstRow="1" w:lastRow="0" w:firstColumn="1" w:lastColumn="0" w:noHBand="0" w:noVBand="1"/>
      </w:tblPr>
      <w:tblGrid>
        <w:gridCol w:w="3116"/>
        <w:gridCol w:w="5810"/>
      </w:tblGrid>
      <w:tr w:rsidR="00075FF8" w14:paraId="36253975" w14:textId="77777777" w:rsidTr="000538E7">
        <w:tc>
          <w:tcPr>
            <w:tcW w:w="3116" w:type="dxa"/>
            <w:shd w:val="clear" w:color="auto" w:fill="FABF8F" w:themeFill="accent6" w:themeFillTint="99"/>
          </w:tcPr>
          <w:p w14:paraId="01F98A07" w14:textId="77777777" w:rsidR="00075FF8" w:rsidRDefault="006012F0">
            <w:pPr>
              <w:rPr>
                <w:i/>
              </w:rPr>
            </w:pPr>
            <w:r>
              <w:rPr>
                <w:i/>
              </w:rPr>
              <w:t>Company</w:t>
            </w:r>
          </w:p>
        </w:tc>
        <w:tc>
          <w:tcPr>
            <w:tcW w:w="5810" w:type="dxa"/>
            <w:shd w:val="clear" w:color="auto" w:fill="FABF8F" w:themeFill="accent6" w:themeFillTint="99"/>
          </w:tcPr>
          <w:p w14:paraId="5D30D9ED" w14:textId="49DB4183" w:rsidR="00075FF8" w:rsidRDefault="006012F0">
            <w:pPr>
              <w:rPr>
                <w:i/>
              </w:rPr>
            </w:pPr>
            <w:r>
              <w:rPr>
                <w:i/>
              </w:rPr>
              <w:t xml:space="preserve">Comments on DMRS Type </w:t>
            </w:r>
            <w:r>
              <w:rPr>
                <w:rFonts w:eastAsiaTheme="minorEastAsia" w:hint="eastAsia"/>
                <w:i/>
                <w:lang w:eastAsia="zh-CN"/>
              </w:rPr>
              <w:t>2</w:t>
            </w:r>
            <w:r>
              <w:rPr>
                <w:i/>
              </w:rPr>
              <w:t xml:space="preserve"> proposals</w:t>
            </w:r>
          </w:p>
        </w:tc>
      </w:tr>
      <w:tr w:rsidR="00075FF8" w14:paraId="575ED423" w14:textId="77777777" w:rsidTr="000538E7">
        <w:tc>
          <w:tcPr>
            <w:tcW w:w="3116" w:type="dxa"/>
          </w:tcPr>
          <w:p w14:paraId="4D1A1E9C" w14:textId="77777777" w:rsidR="00075FF8" w:rsidRDefault="006012F0">
            <w:pPr>
              <w:rPr>
                <w:rFonts w:eastAsiaTheme="minorEastAsia"/>
                <w:lang w:eastAsia="zh-CN"/>
              </w:rPr>
            </w:pPr>
            <w:r>
              <w:rPr>
                <w:rFonts w:eastAsiaTheme="minorEastAsia" w:hint="eastAsia"/>
                <w:lang w:eastAsia="zh-CN"/>
              </w:rPr>
              <w:t>NEC</w:t>
            </w:r>
          </w:p>
        </w:tc>
        <w:tc>
          <w:tcPr>
            <w:tcW w:w="5810" w:type="dxa"/>
          </w:tcPr>
          <w:p w14:paraId="7E153018" w14:textId="77777777" w:rsidR="00075FF8" w:rsidRDefault="006012F0">
            <w:pPr>
              <w:rPr>
                <w:rFonts w:eastAsiaTheme="minorEastAsia"/>
                <w:lang w:eastAsia="zh-CN"/>
              </w:rPr>
            </w:pPr>
            <w:r>
              <w:rPr>
                <w:rFonts w:eastAsiaTheme="minorEastAsia"/>
                <w:lang w:eastAsia="zh-CN"/>
              </w:rPr>
              <w:t>I</w:t>
            </w:r>
            <w:r>
              <w:rPr>
                <w:rFonts w:eastAsiaTheme="minorEastAsia" w:hint="eastAsia"/>
                <w:lang w:eastAsia="zh-CN"/>
              </w:rPr>
              <w:t>n current spec, in most cases, DMRS ports are from CDM group 0 and CDM group 1. So at least for CDM group 0 and group 1, similar scheme as DMRS type 1 is enough, which can provide scheduling flexibility and backward compatibility.</w:t>
            </w:r>
          </w:p>
          <w:p w14:paraId="0DE2F85E" w14:textId="77777777" w:rsidR="00075FF8" w:rsidRDefault="006012F0">
            <w:pPr>
              <w:rPr>
                <w:rFonts w:eastAsiaTheme="minorEastAsia"/>
                <w:lang w:eastAsia="zh-CN"/>
              </w:rPr>
            </w:pPr>
            <w:r w:rsidRPr="00503030">
              <w:rPr>
                <w:rFonts w:eastAsiaTheme="minorEastAsia"/>
                <w:lang w:eastAsia="zh-CN"/>
              </w:rPr>
              <w:t xml:space="preserve">In addition, for </w:t>
            </w:r>
            <w:r w:rsidRPr="00B112DE">
              <w:rPr>
                <w:rFonts w:eastAsiaTheme="minorEastAsia"/>
                <w:lang w:eastAsia="zh-CN"/>
              </w:rPr>
              <w:t>uplink DMRS</w:t>
            </w:r>
            <w:r w:rsidRPr="00503030">
              <w:rPr>
                <w:rFonts w:eastAsiaTheme="minorEastAsia"/>
                <w:lang w:eastAsia="zh-CN"/>
              </w:rPr>
              <w:t xml:space="preserve">, as PAPR is from per UE perspective, and per UE can be scheduled with DMRS ports from up to 2 CDM groups (even up to 3 CDM groups are supported for DMRS type 2), so </w:t>
            </w:r>
            <w:r w:rsidRPr="00B112DE">
              <w:rPr>
                <w:rFonts w:eastAsiaTheme="minorEastAsia"/>
                <w:lang w:eastAsia="zh-CN"/>
              </w:rPr>
              <w:t>only the indication with DMRS ports from two CDM groups (for both cases of CDM group 0+1 and CDM group 1+2) need the enhanced sequence</w:t>
            </w:r>
            <w:r w:rsidRPr="00503030">
              <w:rPr>
                <w:rFonts w:eastAsiaTheme="minorEastAsia"/>
                <w:lang w:eastAsia="zh-CN"/>
              </w:rPr>
              <w:t>, i.e. if DMRS ports only from one CDM group, there is no</w:t>
            </w:r>
            <w:r>
              <w:rPr>
                <w:rFonts w:eastAsiaTheme="minorEastAsia" w:hint="eastAsia"/>
                <w:lang w:eastAsia="zh-CN"/>
              </w:rPr>
              <w:t xml:space="preserve"> PAPR issue, so legacy sequence in Rel-15 is enough.</w:t>
            </w:r>
          </w:p>
        </w:tc>
      </w:tr>
      <w:tr w:rsidR="00075FF8" w14:paraId="7C7D53C5" w14:textId="77777777" w:rsidTr="000538E7">
        <w:tc>
          <w:tcPr>
            <w:tcW w:w="3116" w:type="dxa"/>
          </w:tcPr>
          <w:p w14:paraId="6BFD2013" w14:textId="77777777" w:rsidR="00075FF8" w:rsidRDefault="006012F0">
            <w:pPr>
              <w:rPr>
                <w:rFonts w:eastAsia="SimSun"/>
                <w:lang w:eastAsia="zh-CN"/>
              </w:rPr>
            </w:pPr>
            <w:r>
              <w:rPr>
                <w:rFonts w:eastAsia="SimSun" w:hint="eastAsia"/>
                <w:lang w:eastAsia="zh-CN"/>
              </w:rPr>
              <w:t>ZTE</w:t>
            </w:r>
          </w:p>
        </w:tc>
        <w:tc>
          <w:tcPr>
            <w:tcW w:w="5810" w:type="dxa"/>
          </w:tcPr>
          <w:p w14:paraId="68C45F2D" w14:textId="77777777" w:rsidR="00075FF8" w:rsidRDefault="006012F0">
            <w:pPr>
              <w:rPr>
                <w:rFonts w:eastAsia="SimSun"/>
                <w:lang w:eastAsia="zh-CN"/>
              </w:rPr>
            </w:pPr>
            <w:r>
              <w:rPr>
                <w:rFonts w:eastAsia="SimSun" w:hint="eastAsia"/>
                <w:lang w:eastAsia="zh-CN"/>
              </w:rPr>
              <w:t>When two NID are the same, Rel-15 sequence should be the same. This fall back mode is very useful for interference estimation in the case when Rel-15 UE and Rel-16 UE are co-scheduled.</w:t>
            </w:r>
          </w:p>
          <w:p w14:paraId="50843F4D" w14:textId="77777777" w:rsidR="00075FF8" w:rsidRDefault="006012F0">
            <w:pPr>
              <w:rPr>
                <w:rFonts w:eastAsia="SimSun"/>
                <w:lang w:eastAsia="zh-CN"/>
              </w:rPr>
            </w:pPr>
            <w:r>
              <w:rPr>
                <w:rFonts w:eastAsia="SimSun" w:hint="eastAsia"/>
                <w:lang w:eastAsia="zh-CN"/>
              </w:rPr>
              <w:t xml:space="preserve">We are also fine to add four additional NID which is straightforward way. </w:t>
            </w:r>
          </w:p>
        </w:tc>
      </w:tr>
      <w:tr w:rsidR="00075FF8" w14:paraId="5513A32F" w14:textId="77777777" w:rsidTr="000538E7">
        <w:tc>
          <w:tcPr>
            <w:tcW w:w="3116" w:type="dxa"/>
          </w:tcPr>
          <w:p w14:paraId="6F03B4DC" w14:textId="77777777" w:rsidR="00075FF8" w:rsidRDefault="002E1776">
            <w:r>
              <w:t>Ericsson</w:t>
            </w:r>
          </w:p>
        </w:tc>
        <w:tc>
          <w:tcPr>
            <w:tcW w:w="5810" w:type="dxa"/>
          </w:tcPr>
          <w:p w14:paraId="7C3E4558" w14:textId="77777777" w:rsidR="002E1776" w:rsidRDefault="002E1776">
            <w:r>
              <w:t>Alt.1.</w:t>
            </w:r>
          </w:p>
          <w:p w14:paraId="7BF730AF" w14:textId="77777777" w:rsidR="00075FF8" w:rsidRDefault="002E1776">
            <w:r>
              <w:t xml:space="preserve">Note that using E,F,G as in Alt.2 and Alt.6 have problem since the last term overflows and runs into the second last term and this may cause a non-unique c_init (two sets of parameters give the same c_init) which is undesirable. </w:t>
            </w:r>
          </w:p>
        </w:tc>
      </w:tr>
      <w:tr w:rsidR="00F17149" w14:paraId="7F1902A2" w14:textId="77777777" w:rsidTr="000538E7">
        <w:tc>
          <w:tcPr>
            <w:tcW w:w="3116" w:type="dxa"/>
          </w:tcPr>
          <w:p w14:paraId="6D68146B" w14:textId="77777777" w:rsidR="00F17149" w:rsidRPr="00F4649A" w:rsidRDefault="00F17149" w:rsidP="00F17149">
            <w:pPr>
              <w:rPr>
                <w:rFonts w:eastAsia="Malgun Gothic"/>
                <w:lang w:eastAsia="ko-KR"/>
              </w:rPr>
            </w:pPr>
            <w:r>
              <w:rPr>
                <w:rFonts w:eastAsia="Malgun Gothic" w:hint="eastAsia"/>
                <w:lang w:eastAsia="ko-KR"/>
              </w:rPr>
              <w:t>LGE</w:t>
            </w:r>
          </w:p>
        </w:tc>
        <w:tc>
          <w:tcPr>
            <w:tcW w:w="5810" w:type="dxa"/>
          </w:tcPr>
          <w:p w14:paraId="4CE43E9D" w14:textId="77777777" w:rsidR="00F17149" w:rsidRDefault="00F17149" w:rsidP="00F17149">
            <w:pPr>
              <w:jc w:val="both"/>
            </w:pPr>
            <w:r>
              <w:rPr>
                <w:rFonts w:eastAsia="Malgun Gothic" w:hint="eastAsia"/>
                <w:lang w:eastAsia="ko-KR"/>
              </w:rPr>
              <w:t>Agree with CATT and MediaTek</w:t>
            </w:r>
            <w:r>
              <w:rPr>
                <w:rFonts w:eastAsia="Malgun Gothic"/>
                <w:lang w:eastAsia="ko-KR"/>
              </w:rPr>
              <w:t>.</w:t>
            </w:r>
            <w:r>
              <w:rPr>
                <w:rFonts w:eastAsia="Malgun Gothic" w:hint="eastAsia"/>
                <w:lang w:eastAsia="ko-KR"/>
              </w:rPr>
              <w:t xml:space="preserve"> </w:t>
            </w:r>
            <w:r>
              <w:rPr>
                <w:rFonts w:eastAsia="Malgun Gothic"/>
                <w:lang w:eastAsia="ko-KR"/>
              </w:rPr>
              <w:t xml:space="preserve">In consideration of three CDM groups of DMRS type 2, it is difficult to introduce the similar solution with DMRS type 1 and there are many possible options to be considered as captured above. For simplicity, it would be desirable to modify the current </w:t>
            </w:r>
            <w:r w:rsidRPr="003911E4">
              <w:rPr>
                <w:i/>
              </w:rPr>
              <w:t>c</w:t>
            </w:r>
            <w:r w:rsidRPr="003911E4">
              <w:rPr>
                <w:i/>
                <w:vertAlign w:val="subscript"/>
              </w:rPr>
              <w:t>init</w:t>
            </w:r>
            <w:r>
              <w:rPr>
                <w:rFonts w:eastAsia="Malgun Gothic"/>
                <w:lang w:eastAsia="ko-KR"/>
              </w:rPr>
              <w:t xml:space="preserve"> with an additional consideration on the CDM group index denoted by </w:t>
            </w:r>
            <w:r>
              <w:t>λ</w:t>
            </w:r>
            <w:r>
              <w:rPr>
                <w:rFonts w:eastAsia="Malgun Gothic" w:hint="eastAsia"/>
                <w:lang w:eastAsia="ko-KR"/>
              </w:rPr>
              <w:t>, i.</w:t>
            </w:r>
            <w:r>
              <w:rPr>
                <w:rFonts w:eastAsia="Malgun Gothic"/>
                <w:lang w:eastAsia="ko-KR"/>
              </w:rPr>
              <w:t>e., as a function of</w:t>
            </w:r>
            <w:r>
              <w:t xml:space="preserve"> λ in addition to the slot index, symbol index, and so forth,</w:t>
            </w:r>
            <w:r>
              <w:rPr>
                <w:rFonts w:eastAsia="Malgun Gothic" w:hint="eastAsia"/>
                <w:lang w:eastAsia="ko-KR"/>
              </w:rPr>
              <w:t xml:space="preserve"> </w:t>
            </w:r>
            <w:r>
              <w:rPr>
                <w:rFonts w:eastAsia="Malgun Gothic"/>
                <w:lang w:eastAsia="ko-KR"/>
              </w:rPr>
              <w:t>since</w:t>
            </w:r>
            <w:r>
              <w:rPr>
                <w:rFonts w:eastAsia="Malgun Gothic" w:hint="eastAsia"/>
                <w:lang w:eastAsia="ko-KR"/>
              </w:rPr>
              <w:t xml:space="preserve"> </w:t>
            </w:r>
            <w:r>
              <w:t>λ</w:t>
            </w:r>
            <w:r>
              <w:rPr>
                <w:rFonts w:eastAsia="Malgun Gothic"/>
                <w:lang w:eastAsia="ko-KR"/>
              </w:rPr>
              <w:t xml:space="preserve"> </w:t>
            </w:r>
            <w:r>
              <w:t>is already indicated by DCI. Regarding the backward compatibility issue for MU scheduling Rel.15 UE and Rel.16 UE, this could be addressed by allowing MU scheduling between those UEs only within CDM group 0.</w:t>
            </w:r>
          </w:p>
          <w:p w14:paraId="6B42DCAE" w14:textId="77777777" w:rsidR="00F17149" w:rsidRDefault="00F17149" w:rsidP="00F17149"/>
        </w:tc>
      </w:tr>
      <w:tr w:rsidR="00075FF8" w14:paraId="3FF4351E" w14:textId="77777777" w:rsidTr="000538E7">
        <w:tc>
          <w:tcPr>
            <w:tcW w:w="3116" w:type="dxa"/>
          </w:tcPr>
          <w:p w14:paraId="7D86F1C4" w14:textId="77777777" w:rsidR="00075FF8" w:rsidRPr="00B112DE" w:rsidRDefault="00B559E3" w:rsidP="00B112DE">
            <w:pPr>
              <w:keepLines/>
              <w:rPr>
                <w:rFonts w:eastAsia="Malgun Gothic"/>
                <w:lang w:eastAsia="ko-KR"/>
              </w:rPr>
            </w:pPr>
            <w:r>
              <w:rPr>
                <w:rFonts w:eastAsia="Malgun Gothic" w:hint="eastAsia"/>
                <w:lang w:eastAsia="ko-KR"/>
              </w:rPr>
              <w:t>Samsung</w:t>
            </w:r>
          </w:p>
        </w:tc>
        <w:tc>
          <w:tcPr>
            <w:tcW w:w="5810" w:type="dxa"/>
          </w:tcPr>
          <w:p w14:paraId="3CF5E237" w14:textId="77777777" w:rsidR="00075FF8" w:rsidRPr="00B112DE" w:rsidRDefault="00B559E3" w:rsidP="00B25505">
            <w:pPr>
              <w:keepLines/>
              <w:rPr>
                <w:rFonts w:eastAsia="Malgun Gothic"/>
                <w:lang w:eastAsia="ko-KR"/>
              </w:rPr>
            </w:pPr>
            <w:r>
              <w:rPr>
                <w:rFonts w:eastAsia="Malgun Gothic" w:hint="eastAsia"/>
                <w:lang w:eastAsia="ko-KR"/>
              </w:rPr>
              <w:t>High-level consensus on the required flexibility, consistency with type 1 DMRS needs to be discussed first.</w:t>
            </w:r>
          </w:p>
        </w:tc>
      </w:tr>
      <w:tr w:rsidR="002E74D8" w14:paraId="0DA17D62" w14:textId="77777777" w:rsidTr="000538E7">
        <w:trPr>
          <w:trHeight w:val="1959"/>
        </w:trPr>
        <w:tc>
          <w:tcPr>
            <w:tcW w:w="3116" w:type="dxa"/>
          </w:tcPr>
          <w:p w14:paraId="16A69146" w14:textId="77777777" w:rsidR="002E74D8" w:rsidRPr="002E74D8" w:rsidRDefault="002E74D8">
            <w:pPr>
              <w:rPr>
                <w:rFonts w:eastAsiaTheme="minorEastAsia"/>
                <w:lang w:eastAsia="zh-CN"/>
              </w:rPr>
            </w:pPr>
            <w:r>
              <w:rPr>
                <w:rFonts w:eastAsiaTheme="minorEastAsia" w:hint="eastAsia"/>
                <w:lang w:eastAsia="zh-CN"/>
              </w:rPr>
              <w:t>Huawei, HiSilicon</w:t>
            </w:r>
          </w:p>
        </w:tc>
        <w:tc>
          <w:tcPr>
            <w:tcW w:w="5810" w:type="dxa"/>
          </w:tcPr>
          <w:p w14:paraId="0F1FE7F3" w14:textId="77777777" w:rsidR="00C0189C" w:rsidRDefault="00D524BB" w:rsidP="0093445C">
            <w:pPr>
              <w:rPr>
                <w:rFonts w:eastAsiaTheme="minorEastAsia"/>
                <w:lang w:eastAsia="zh-CN"/>
              </w:rPr>
            </w:pPr>
            <w:r>
              <w:rPr>
                <w:rFonts w:eastAsiaTheme="minorEastAsia"/>
                <w:lang w:eastAsia="zh-CN"/>
              </w:rPr>
              <w:t xml:space="preserve">Support the Proposal-2 to confirm the working assumption for Type-2 and fall back mode for CDM group index=0 case. </w:t>
            </w:r>
          </w:p>
          <w:p w14:paraId="56120D9F" w14:textId="77777777" w:rsidR="002E74D8" w:rsidRPr="002E74D8" w:rsidRDefault="00D524BB" w:rsidP="0093445C">
            <w:pPr>
              <w:rPr>
                <w:rFonts w:eastAsiaTheme="minorEastAsia"/>
                <w:lang w:eastAsia="zh-CN"/>
              </w:rPr>
            </w:pPr>
            <w:r>
              <w:rPr>
                <w:rFonts w:eastAsiaTheme="minorEastAsia" w:hint="eastAsia"/>
                <w:lang w:eastAsia="zh-CN"/>
              </w:rPr>
              <w:t xml:space="preserve">Not </w:t>
            </w:r>
            <w:r>
              <w:rPr>
                <w:rFonts w:eastAsiaTheme="minorEastAsia"/>
                <w:lang w:eastAsia="zh-CN"/>
              </w:rPr>
              <w:t xml:space="preserve">the same </w:t>
            </w:r>
            <w:r>
              <w:rPr>
                <w:rFonts w:eastAsiaTheme="minorEastAsia" w:hint="eastAsia"/>
                <w:lang w:eastAsia="zh-CN"/>
              </w:rPr>
              <w:t>understand</w:t>
            </w:r>
            <w:r>
              <w:rPr>
                <w:rFonts w:eastAsiaTheme="minorEastAsia"/>
                <w:lang w:eastAsia="zh-CN"/>
              </w:rPr>
              <w:t>ing with Samsung</w:t>
            </w:r>
            <w:r w:rsidR="0093445C">
              <w:rPr>
                <w:rFonts w:eastAsiaTheme="minorEastAsia"/>
                <w:lang w:eastAsia="zh-CN"/>
              </w:rPr>
              <w:t xml:space="preserve"> in the reply</w:t>
            </w:r>
            <w:r>
              <w:rPr>
                <w:rFonts w:eastAsiaTheme="minorEastAsia"/>
                <w:lang w:eastAsia="zh-CN"/>
              </w:rPr>
              <w:t xml:space="preserve">, both </w:t>
            </w:r>
            <w:r w:rsidR="00C0189C">
              <w:rPr>
                <w:rFonts w:eastAsiaTheme="minorEastAsia"/>
                <w:lang w:eastAsia="zh-CN"/>
              </w:rPr>
              <w:t xml:space="preserve">Type-1 and 2 </w:t>
            </w:r>
            <w:r>
              <w:rPr>
                <w:rFonts w:eastAsiaTheme="minorEastAsia"/>
                <w:lang w:eastAsia="zh-CN"/>
              </w:rPr>
              <w:t xml:space="preserve">are in the WA, </w:t>
            </w:r>
            <w:r w:rsidR="00C0189C">
              <w:rPr>
                <w:rFonts w:eastAsiaTheme="minorEastAsia"/>
                <w:lang w:eastAsia="zh-CN"/>
              </w:rPr>
              <w:t xml:space="preserve">so </w:t>
            </w:r>
            <w:r>
              <w:rPr>
                <w:rFonts w:eastAsiaTheme="minorEastAsia"/>
                <w:lang w:eastAsia="zh-CN"/>
              </w:rPr>
              <w:t>should be the same priority on them. N</w:t>
            </w:r>
            <w:r>
              <w:rPr>
                <w:rFonts w:eastAsiaTheme="minorEastAsia" w:hint="eastAsia"/>
                <w:lang w:eastAsia="zh-CN"/>
              </w:rPr>
              <w:t>ot sure why Type</w:t>
            </w:r>
            <w:r>
              <w:rPr>
                <w:rFonts w:eastAsiaTheme="minorEastAsia"/>
                <w:lang w:eastAsia="zh-CN"/>
              </w:rPr>
              <w:t>-</w:t>
            </w:r>
            <w:r>
              <w:rPr>
                <w:rFonts w:eastAsiaTheme="minorEastAsia" w:hint="eastAsia"/>
                <w:lang w:eastAsia="zh-CN"/>
              </w:rPr>
              <w:t>2 need to align Type-1</w:t>
            </w:r>
            <w:r>
              <w:rPr>
                <w:rFonts w:eastAsiaTheme="minorEastAsia"/>
                <w:lang w:eastAsia="zh-CN"/>
              </w:rPr>
              <w:t xml:space="preserve"> in the Samsung’s </w:t>
            </w:r>
            <w:r w:rsidR="0093445C">
              <w:rPr>
                <w:rFonts w:eastAsiaTheme="minorEastAsia"/>
                <w:lang w:eastAsia="zh-CN"/>
              </w:rPr>
              <w:t>comments</w:t>
            </w:r>
            <w:r>
              <w:rPr>
                <w:rFonts w:eastAsiaTheme="minorEastAsia" w:hint="eastAsia"/>
                <w:lang w:eastAsia="zh-CN"/>
              </w:rPr>
              <w:t>.</w:t>
            </w:r>
          </w:p>
        </w:tc>
      </w:tr>
      <w:tr w:rsidR="000B23BF" w14:paraId="20A0C89A" w14:textId="77777777" w:rsidTr="000538E7">
        <w:tc>
          <w:tcPr>
            <w:tcW w:w="3116" w:type="dxa"/>
          </w:tcPr>
          <w:p w14:paraId="0753CC4E" w14:textId="77777777" w:rsidR="000B23BF" w:rsidRPr="006521D2" w:rsidRDefault="000B23BF" w:rsidP="000B23BF">
            <w:r>
              <w:t>Qualcomm</w:t>
            </w:r>
          </w:p>
        </w:tc>
        <w:tc>
          <w:tcPr>
            <w:tcW w:w="5810" w:type="dxa"/>
          </w:tcPr>
          <w:p w14:paraId="7C62DB4B" w14:textId="4ACC860F" w:rsidR="00B25505" w:rsidRDefault="00B25505" w:rsidP="00B25505">
            <w:pPr>
              <w:keepLines/>
            </w:pPr>
            <w:r>
              <w:t>A quick comment t</w:t>
            </w:r>
            <w:r w:rsidR="000B23BF">
              <w:t>o E</w:t>
            </w:r>
            <w:r>
              <w:t>ricsson</w:t>
            </w:r>
            <w:r w:rsidR="000B23BF">
              <w:t>:</w:t>
            </w:r>
          </w:p>
          <w:p w14:paraId="6609CA3F" w14:textId="6DF3D617" w:rsidR="000B23BF" w:rsidRPr="00B25505" w:rsidRDefault="00B25505" w:rsidP="00B25505">
            <w:pPr>
              <w:keepLines/>
              <w:rPr>
                <w:sz w:val="20"/>
                <w:szCs w:val="22"/>
              </w:rPr>
            </w:pPr>
            <w:r>
              <w:t>N</w:t>
            </w:r>
            <w:r w:rsidR="000B23BF">
              <w:t xml:space="preserve">ot sure if E,F,G have the c_init problem that you describe, because the N_ID is also appearing in the first portion of the c_init. I agree that the value if </w:t>
            </w:r>
            <m:oMath>
              <m:r>
                <m:rPr>
                  <m:sty m:val="p"/>
                </m:rPr>
                <w:rPr>
                  <w:rFonts w:ascii="Cambria Math" w:hAnsi="Cambria Math"/>
                </w:rPr>
                <m:t>2</m:t>
              </m:r>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+2</m:t>
              </m:r>
            </m:oMath>
            <w:r w:rsidR="000B23BF">
              <w:t xml:space="preserve"> is some value X, this value can be achieved also by </w:t>
            </w:r>
            <m:oMath>
              <m:r>
                <m:rPr>
                  <m:sty m:val="p"/>
                </m:rPr>
                <w:rPr>
                  <w:rFonts w:ascii="Cambria Math" w:hAnsi="Cambria Math"/>
                </w:rPr>
                <m:t>2</m:t>
              </m:r>
              <m:sSubSup>
                <m:sSubSupPr>
                  <m:ctrlPr>
                    <w:rPr>
                      <w:rFonts w:ascii="Cambria Math" w:eastAsiaTheme="minorEastAsia" w:hAnsi="Cambria Math" w:cstheme="minorBidi"/>
                      <w:sz w:val="22"/>
                      <w:szCs w:val="22"/>
                    </w:rPr>
                  </m:ctrlPr>
                </m:sSubSupPr>
                <m:e>
                  <m:r>
                    <m:rPr>
                      <m:sty m:val="p"/>
                    </m:rPr>
                    <w:rPr>
                      <w:rFonts w:ascii="Cambria Math" w:hAnsi="Cambria Math"/>
                    </w:rPr>
                    <m:t>(</m:t>
                  </m:r>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+1)+0</m:t>
              </m:r>
            </m:oMath>
            <w:r w:rsidR="000B23BF">
              <w:t xml:space="preserve">, but then note that the </w:t>
            </w:r>
            <m:oMath>
              <m:sSup>
                <m:sSupPr>
                  <m:ctrlPr>
                    <w:rPr>
                      <w:rFonts w:ascii="Cambria Math" w:eastAsiaTheme="minorEastAsia" w:hAnsi="Cambria Math" w:cstheme="minorBidi"/>
                      <w:sz w:val="22"/>
                      <w:szCs w:val="22"/>
                    </w:rPr>
                  </m:ctrlPr>
                </m:sSupPr>
                <m:e>
                  <m:r>
                    <m:rPr>
                      <m:sty m:val="p"/>
                    </m:rPr>
                    <w:rPr>
                      <w:rFonts w:ascii="Cambria Math" w:hAnsi="Cambria Math"/>
                    </w:rPr>
                    <m:t>2</m:t>
                  </m:r>
                </m:e>
                <m:sup>
                  <m:r>
                    <m:rPr>
                      <m:sty m:val="p"/>
                    </m:rPr>
                    <w:rPr>
                      <w:rFonts w:ascii="Cambria Math" w:hAnsi="Cambria Math"/>
                    </w:rPr>
                    <m:t>17</m:t>
                  </m:r>
                </m:sup>
              </m:sSup>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Theme="minorEastAsia" w:hAnsi="Cambria Math" w:cstheme="minorBidi"/>
                      <w:sz w:val="22"/>
                      <w:szCs w:val="22"/>
                    </w:rPr>
                  </m:ctrlPr>
                </m:dPr>
                <m:e>
                  <m:r>
                    <m:rPr>
                      <m:sty m:val="p"/>
                    </m:rPr>
                    <w:rPr>
                      <w:rFonts w:ascii="Cambria Math" w:hAnsi="Cambria Math"/>
                    </w:rPr>
                    <m:t>2</m:t>
                  </m:r>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+1</m:t>
                  </m:r>
                </m:e>
              </m:d>
            </m:oMath>
            <w:r w:rsidR="000B23BF">
              <w:t xml:space="preserve"> will be different than </w:t>
            </w:r>
            <m:oMath>
              <m:sSup>
                <m:sSupPr>
                  <m:ctrlPr>
                    <w:rPr>
                      <w:rFonts w:ascii="Cambria Math" w:eastAsiaTheme="minorEastAsia" w:hAnsi="Cambria Math" w:cstheme="minorBidi"/>
                      <w:sz w:val="22"/>
                      <w:szCs w:val="22"/>
                    </w:rPr>
                  </m:ctrlPr>
                </m:sSupPr>
                <m:e>
                  <m:r>
                    <m:rPr>
                      <m:sty m:val="p"/>
                    </m:rPr>
                    <w:rPr>
                      <w:rFonts w:ascii="Cambria Math" w:hAnsi="Cambria Math"/>
                    </w:rPr>
                    <m:t>2</m:t>
                  </m:r>
                </m:e>
                <m:sup>
                  <m:r>
                    <m:rPr>
                      <m:sty m:val="p"/>
                    </m:rPr>
                    <w:rPr>
                      <w:rFonts w:ascii="Cambria Math" w:hAnsi="Cambria Math"/>
                    </w:rPr>
                    <m:t>17</m:t>
                  </m:r>
                </m:sup>
              </m:sSup>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Theme="minorEastAsia" w:hAnsi="Cambria Math" w:cstheme="minorBidi"/>
                      <w:sz w:val="22"/>
                      <w:szCs w:val="22"/>
                    </w:rPr>
                  </m:ctrlPr>
                </m:dPr>
                <m:e>
                  <m:r>
                    <m:rPr>
                      <m:sty m:val="p"/>
                    </m:rPr>
                    <w:rPr>
                      <w:rFonts w:ascii="Cambria Math" w:hAnsi="Cambria Math"/>
                    </w:rPr>
                    <m:t>2</m:t>
                  </m:r>
                  <m:sSubSup>
                    <m:sSubSupPr>
                      <m:ctrlPr>
                        <w:rPr>
                          <w:rFonts w:ascii="Cambria Math" w:eastAsiaTheme="minorEastAsia" w:hAnsi="Cambria Math" w:cstheme="minorBidi"/>
                          <w:sz w:val="22"/>
                          <w:szCs w:val="22"/>
                        </w:rPr>
                      </m:ctrlPr>
                    </m:sSubSupPr>
                    <m:e>
                      <m:r>
                        <w:rPr>
                          <w:rFonts w:ascii="Cambria Math" w:hAnsi="Cambria Math"/>
                        </w:rPr>
                        <m:t>N</m:t>
                      </m:r>
                    </m:e>
                    <m:sub>
                      <m:r>
                        <w:rPr>
                          <w:rFonts w:ascii="Cambria Math" w:hAnsi="Cambria Math"/>
                        </w:rPr>
                        <m:t>ID</m:t>
                      </m:r>
                    </m:sub>
                    <m:sup>
                      <m:r>
                        <m:rPr>
                          <m:sty m:val="p"/>
                        </m:rPr>
                        <w:rPr>
                          <w:rFonts w:ascii="Cambria Math" w:hAnsi="Cambria Math"/>
                        </w:rPr>
                        <m:t>0</m:t>
                      </m:r>
                    </m:sup>
                  </m:sSubSup>
                  <m:r>
                    <m:rPr>
                      <m:sty m:val="p"/>
                    </m:rPr>
                    <w:rPr>
                      <w:rFonts w:ascii="Cambria Math" w:hAnsi="Cambria Math"/>
                    </w:rPr>
                    <m:t>+1+1</m:t>
                  </m:r>
                </m:e>
              </m:d>
            </m:oMath>
          </w:p>
        </w:tc>
      </w:tr>
      <w:tr w:rsidR="00117298" w14:paraId="6EF91DD0" w14:textId="77777777" w:rsidTr="000538E7">
        <w:tc>
          <w:tcPr>
            <w:tcW w:w="3116" w:type="dxa"/>
          </w:tcPr>
          <w:p w14:paraId="533C7D22" w14:textId="77777777" w:rsidR="00117298" w:rsidRDefault="00117298" w:rsidP="00117298">
            <w:r>
              <w:t>Nokia, NSB</w:t>
            </w:r>
          </w:p>
        </w:tc>
        <w:tc>
          <w:tcPr>
            <w:tcW w:w="5810" w:type="dxa"/>
          </w:tcPr>
          <w:p w14:paraId="52995C3D" w14:textId="77777777" w:rsidR="00117298" w:rsidRDefault="00117298" w:rsidP="00117298">
            <w:r>
              <w:t xml:space="preserve">We are supporting any simple solution aligned with type 1. </w:t>
            </w:r>
          </w:p>
          <w:p w14:paraId="607476A9" w14:textId="77777777" w:rsidR="00117298" w:rsidRDefault="00117298" w:rsidP="00117298">
            <w:r w:rsidRPr="003E7A55">
              <w:t>{A,</w:t>
            </w:r>
            <w:r>
              <w:t xml:space="preserve"> </w:t>
            </w:r>
            <w:r w:rsidRPr="003E7A55">
              <w:t>B}, {C,</w:t>
            </w:r>
            <w:r>
              <w:t xml:space="preserve"> </w:t>
            </w:r>
            <w:r w:rsidRPr="003E7A55">
              <w:t>D}, {A,</w:t>
            </w:r>
            <w:r>
              <w:t xml:space="preserve"> </w:t>
            </w:r>
            <w:r w:rsidRPr="003E7A55">
              <w:t xml:space="preserve">B} or {C, D} looks fine for </w:t>
            </w:r>
            <w:r w:rsidRPr="003E7A55">
              <w:rPr>
                <w:sz w:val="22"/>
                <w:szCs w:val="22"/>
              </w:rPr>
              <w:t xml:space="preserve">λ=0,1 and 2 respectively. </w:t>
            </w:r>
          </w:p>
        </w:tc>
      </w:tr>
      <w:tr w:rsidR="002A687B" w14:paraId="0DF17228" w14:textId="77777777" w:rsidTr="000538E7">
        <w:tc>
          <w:tcPr>
            <w:tcW w:w="3116" w:type="dxa"/>
          </w:tcPr>
          <w:p w14:paraId="56AC98AA" w14:textId="02B529B9" w:rsidR="002A687B" w:rsidRDefault="002A687B" w:rsidP="00117298">
            <w:r>
              <w:t>CATT</w:t>
            </w:r>
          </w:p>
        </w:tc>
        <w:tc>
          <w:tcPr>
            <w:tcW w:w="5810" w:type="dxa"/>
          </w:tcPr>
          <w:p w14:paraId="36F0CDB2" w14:textId="77777777" w:rsidR="002A687B" w:rsidRDefault="002A687B" w:rsidP="002A687B">
            <w:pPr>
              <w:rPr>
                <w:rFonts w:eastAsiaTheme="minorEastAsia"/>
                <w:lang w:eastAsia="zh-CN"/>
              </w:rPr>
            </w:pPr>
            <w:r>
              <w:rPr>
                <w:rFonts w:eastAsiaTheme="minorEastAsia" w:hint="eastAsia"/>
                <w:lang w:eastAsia="zh-CN"/>
              </w:rPr>
              <w:t xml:space="preserve">Two options as Alt-8 and Alt-10 are suggested. </w:t>
            </w:r>
            <w:r>
              <w:rPr>
                <w:rFonts w:eastAsiaTheme="minorEastAsia"/>
                <w:lang w:eastAsia="zh-CN"/>
              </w:rPr>
              <w:t>F</w:t>
            </w:r>
            <w:r>
              <w:rPr>
                <w:rFonts w:eastAsiaTheme="minorEastAsia" w:hint="eastAsia"/>
                <w:lang w:eastAsia="zh-CN"/>
              </w:rPr>
              <w:t>or alt-10 applied to all CDM groups and alt-8 the function only for  CDM2, we suggest a new formula</w:t>
            </w:r>
            <w:r>
              <w:rPr>
                <w:rFonts w:eastAsiaTheme="minorEastAsia"/>
                <w:lang w:eastAsia="zh-CN"/>
              </w:rPr>
              <w:t xml:space="preserve"> </w:t>
            </w:r>
            <w:r>
              <w:rPr>
                <w:rFonts w:eastAsiaTheme="minorEastAsia" w:hint="eastAsia"/>
                <w:lang w:eastAsia="zh-CN"/>
              </w:rPr>
              <w:t>as below:</w:t>
            </w:r>
          </w:p>
          <w:p w14:paraId="4F0FFE74" w14:textId="7B6D1641" w:rsidR="002A687B" w:rsidRPr="00A05171" w:rsidRDefault="002A687B" w:rsidP="002A687B">
            <w:pPr>
              <w:pStyle w:val="ListParagraph"/>
              <w:ind w:left="0"/>
              <w:rPr>
                <w:rFonts w:eastAsia="SimSun"/>
                <w:lang w:eastAsia="zh-CN"/>
              </w:rPr>
            </w:pPr>
            <w:r w:rsidRPr="00F521FB">
              <w:fldChar w:fldCharType="begin"/>
            </w:r>
            <w:r w:rsidRPr="00F521FB">
              <w:instrText xml:space="preserve"> QUOTE </w:instrText>
            </w:r>
            <m:oMath>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+m)mod</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r>
                <m:rPr>
                  <m:sty m:val="p"/>
                </m:rPr>
                <w:rPr>
                  <w:rFonts w:ascii="Cambria Math" w:hAnsi="Cambria Math"/>
                </w:rPr>
                <m:t>)mod</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31</m:t>
                  </m:r>
                </m:sup>
              </m:sSup>
            </m:oMath>
            <w:r w:rsidRPr="00F521FB">
              <w:instrText xml:space="preserve"> </w:instrText>
            </w:r>
            <w:r w:rsidRPr="00F521FB">
              <w:fldChar w:fldCharType="separate"/>
            </w:r>
            <w:r w:rsidR="006C216C">
              <w:t>N</w:t>
            </w:r>
            <w:r>
              <w:t>=</w:t>
            </w:r>
            <m:oMath>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m</m:t>
                      </m:r>
                    </m:sup>
                  </m:sSup>
                  <m:r>
                    <m:rPr>
                      <m:sty m:val="p"/>
                    </m:rPr>
                    <w:rPr>
                      <w:rFonts w:ascii="Cambria Math" w:hAnsi="Cambria Math"/>
                    </w:rPr>
                    <m:t>+m)mod</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sup>
              </m:sSubSup>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SCID</m:t>
                  </m:r>
                </m:sub>
              </m:sSub>
              <m:r>
                <m:rPr>
                  <m:sty m:val="p"/>
                </m:rPr>
                <w:rPr>
                  <w:rFonts w:ascii="Cambria Math" w:hAnsi="Cambria Math"/>
                </w:rPr>
                <m:t>)mod</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31</m:t>
                  </m:r>
                </m:sup>
              </m:sSup>
            </m:oMath>
            <w:r>
              <w:rPr>
                <w:rFonts w:eastAsia="SimSun" w:hint="eastAsia"/>
                <w:lang w:eastAsia="zh-CN"/>
              </w:rPr>
              <w:t xml:space="preserve"> </w:t>
            </w:r>
            <w:r>
              <w:rPr>
                <w:rFonts w:eastAsia="SimSun" w:hint="eastAsia"/>
                <w:lang w:eastAsia="zh-CN"/>
              </w:rPr>
              <w:t>，</w: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 xml:space="preserve"> </m:t>
              </m:r>
            </m:oMath>
            <w:r>
              <w:rPr>
                <w:rFonts w:eastAsia="SimSun" w:hint="eastAsia"/>
                <w:lang w:eastAsia="zh-CN"/>
              </w:rPr>
              <w:t>is the slot number within a radio frame for a certain subcarrier spacing.</w:t>
            </w:r>
          </w:p>
          <w:p w14:paraId="33A18B59" w14:textId="77777777" w:rsidR="002A687B" w:rsidRDefault="002A687B" w:rsidP="002A687B">
            <w:pPr>
              <w:rPr>
                <w:rFonts w:eastAsiaTheme="minorEastAsia"/>
                <w:lang w:eastAsia="zh-CN"/>
              </w:rPr>
            </w:pPr>
            <w:r w:rsidRPr="00F521FB">
              <w:fldChar w:fldCharType="end"/>
            </w:r>
            <w:r>
              <w:rPr>
                <w:rFonts w:eastAsiaTheme="minorEastAsia" w:hint="eastAsia"/>
                <w:lang w:eastAsia="zh-CN"/>
              </w:rPr>
              <w:t xml:space="preserve">which is equivalent of choosing three different sequences within a radio frame </w:t>
            </w:r>
            <w:r>
              <w:rPr>
                <w:rFonts w:eastAsiaTheme="minorEastAsia"/>
                <w:lang w:eastAsia="zh-CN"/>
              </w:rPr>
              <w:t>to the</w:t>
            </w:r>
            <w:r>
              <w:rPr>
                <w:rFonts w:eastAsiaTheme="minorEastAsia" w:hint="eastAsia"/>
                <w:lang w:eastAsia="zh-CN"/>
              </w:rPr>
              <w:t xml:space="preserve"> according three CDM groups, all the Cinit are guaranteed to be unique among the three CDM groups.</w:t>
            </w:r>
          </w:p>
          <w:p w14:paraId="3669A526" w14:textId="576B9BB0" w:rsidR="002A687B" w:rsidRDefault="002A687B" w:rsidP="002A687B">
            <w:r>
              <w:rPr>
                <w:rFonts w:eastAsiaTheme="minorEastAsia"/>
                <w:lang w:eastAsia="zh-CN"/>
              </w:rPr>
              <w:t>W</w:t>
            </w:r>
            <w:r>
              <w:rPr>
                <w:rFonts w:eastAsiaTheme="minorEastAsia" w:hint="eastAsia"/>
                <w:lang w:eastAsia="zh-CN"/>
              </w:rPr>
              <w:t>e slightly prefer alt-8 since it has consistency with type1 DMRS  and allows MU scheduling in both CDM group0 and 1,  while alt-10 only allows MU scheduling in CDM group0</w:t>
            </w:r>
          </w:p>
        </w:tc>
      </w:tr>
    </w:tbl>
    <w:p w14:paraId="65F9AE65" w14:textId="77777777" w:rsidR="00075FF8" w:rsidRDefault="00075FF8"/>
    <w:p w14:paraId="36A44005" w14:textId="77777777" w:rsidR="00075FF8" w:rsidRDefault="006012F0">
      <w:r>
        <w:t xml:space="preserve">At least for CDM group λ=0, it seems we can base a decision on the majority view, i.e.: </w:t>
      </w:r>
    </w:p>
    <w:p w14:paraId="5638C5CC" w14:textId="77777777" w:rsidR="00075FF8" w:rsidRDefault="00075FF8"/>
    <w:p w14:paraId="5B0915F9" w14:textId="556E8A93" w:rsidR="00075FF8" w:rsidRDefault="00503030">
      <w:pPr>
        <w:pStyle w:val="Proposal"/>
      </w:pPr>
      <w:r>
        <w:lastRenderedPageBreak/>
        <w:t>For</w:t>
      </w:r>
      <w:r w:rsidR="006012F0">
        <w:t xml:space="preserve"> DMRS type 2</w:t>
      </w:r>
      <w:r w:rsidR="005916C4">
        <w:t xml:space="preserve">, </w:t>
      </w:r>
      <w:r>
        <w:t>the</w:t>
      </w:r>
      <w:r w:rsidR="005916C4">
        <w:t xml:space="preserve"> CDM group index λ is </w:t>
      </w:r>
      <w:r>
        <w:t xml:space="preserve">explicit </w:t>
      </w:r>
      <w:r w:rsidR="005916C4">
        <w:t xml:space="preserve">in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rsidR="005916C4">
        <w:rPr>
          <w:rFonts w:eastAsiaTheme="minorEastAsia" w:hint="eastAsia"/>
          <w:lang w:eastAsia="zh-CN"/>
        </w:rPr>
        <w:t xml:space="preserve"> f</w:t>
      </w:r>
      <w:r>
        <w:rPr>
          <w:rFonts w:eastAsiaTheme="minorEastAsia"/>
          <w:lang w:eastAsia="zh-CN"/>
        </w:rPr>
        <w:t>or</w:t>
      </w:r>
      <w:r w:rsidR="005916C4">
        <w:rPr>
          <w:rFonts w:eastAsiaTheme="minorEastAsia" w:hint="eastAsia"/>
          <w:lang w:eastAsia="zh-CN"/>
        </w:rPr>
        <w:t xml:space="preserve"> Rel-16 DMRS sequence generation</w:t>
      </w:r>
      <w:r w:rsidR="005916C4">
        <w:rPr>
          <w:rFonts w:eastAsiaTheme="minorEastAsia"/>
          <w:lang w:eastAsia="zh-CN"/>
        </w:rPr>
        <w:t xml:space="preserve"> and for</w:t>
      </w:r>
      <w:r w:rsidR="006012F0">
        <w:t xml:space="preserve"> CDM group λ=0, n</w:t>
      </w:r>
      <w:r w:rsidR="006012F0">
        <w:rPr>
          <w:vertAlign w:val="subscript"/>
        </w:rPr>
        <w:t>scid</w:t>
      </w:r>
      <w:r w:rsidR="006012F0">
        <w:t xml:space="preserve">={0,1} implies selection of {A,B} respectively,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sidR="006012F0">
        <w:rPr>
          <w:lang w:eastAsia="zh-CN"/>
        </w:rPr>
        <w:t xml:space="preserve"> in Rel-15 DMRS with </w:t>
      </w:r>
      <w:r w:rsidR="006012F0">
        <w:t>n</w:t>
      </w:r>
      <w:r w:rsidR="006012F0">
        <w:rPr>
          <w:i/>
          <w:vertAlign w:val="subscript"/>
        </w:rPr>
        <w:t>scid</w:t>
      </w:r>
      <w:r w:rsidR="006012F0">
        <w:t xml:space="preserve">={0,1} respectively. </w:t>
      </w:r>
    </w:p>
    <w:p w14:paraId="7F2CF99A" w14:textId="7B707F2E" w:rsidR="006C216C" w:rsidRDefault="006C216C" w:rsidP="00B112DE">
      <w:pPr>
        <w:pStyle w:val="Proposal"/>
        <w:numPr>
          <w:ilvl w:val="0"/>
          <w:numId w:val="0"/>
        </w:numPr>
        <w:ind w:left="1304" w:hanging="1304"/>
      </w:pPr>
    </w:p>
    <w:p w14:paraId="25CBF9D4" w14:textId="77777777" w:rsidR="006C216C" w:rsidRDefault="006C216C" w:rsidP="00B112DE">
      <w:pPr>
        <w:pStyle w:val="Proposal"/>
        <w:numPr>
          <w:ilvl w:val="0"/>
          <w:numId w:val="0"/>
        </w:numPr>
        <w:ind w:left="1304" w:hanging="1304"/>
      </w:pPr>
    </w:p>
    <w:p w14:paraId="331F2C84" w14:textId="3E6918E2" w:rsidR="006C216C" w:rsidRDefault="006012F0">
      <w:r>
        <w:t>For CDM groups λ=2,3</w:t>
      </w:r>
      <w:r w:rsidR="006C216C">
        <w:t xml:space="preserve"> there has been </w:t>
      </w:r>
      <w:r>
        <w:t>further discussions at RAN1#95 to reach a compromise solution.</w:t>
      </w:r>
      <w:r w:rsidR="00881002">
        <w:t xml:space="preserve"> </w:t>
      </w:r>
      <w:r w:rsidR="006C216C">
        <w:t xml:space="preserve">A </w:t>
      </w:r>
      <w:r w:rsidR="00881002">
        <w:t xml:space="preserve">complete DMRS sequence </w:t>
      </w:r>
      <w:r w:rsidR="006C216C">
        <w:t>proposal</w:t>
      </w:r>
      <w:r w:rsidR="00AF35EC">
        <w:t xml:space="preserve"> which </w:t>
      </w:r>
      <w:r w:rsidR="00881002">
        <w:t>has quite large support is the following</w:t>
      </w:r>
    </w:p>
    <w:p w14:paraId="7FEA9F9B" w14:textId="77777777" w:rsidR="006C216C" w:rsidRDefault="006C216C"/>
    <w:p w14:paraId="0AA3E2C5" w14:textId="72E0C98D" w:rsidR="006C216C" w:rsidRDefault="00AF35EC" w:rsidP="00B112DE">
      <w:pPr>
        <w:pStyle w:val="Proposal"/>
      </w:pPr>
      <w:bookmarkStart w:id="3" w:name="_Hlk529864447"/>
      <w:r>
        <w:t>For DMRS type 2</w:t>
      </w:r>
      <w:r>
        <w:t xml:space="preserve">, the following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rPr>
          <w:rFonts w:eastAsiaTheme="minorEastAsia" w:hint="eastAsia"/>
          <w:lang w:eastAsia="zh-CN"/>
        </w:rPr>
        <w:t xml:space="preserve"> </w:t>
      </w:r>
      <w:r w:rsidR="00D030DA">
        <w:rPr>
          <w:rFonts w:eastAsiaTheme="minorEastAsia"/>
          <w:lang w:eastAsia="zh-CN"/>
        </w:rPr>
        <w:t xml:space="preserve">for CDM group </w:t>
      </w:r>
      <m:oMath>
        <m:r>
          <m:rPr>
            <m:sty m:val="bi"/>
          </m:rPr>
          <w:rPr>
            <w:rFonts w:ascii="Cambria Math" w:eastAsiaTheme="minorEastAsia" w:hAnsi="Cambria Math"/>
            <w:lang w:eastAsia="zh-CN"/>
          </w:rPr>
          <m:t xml:space="preserve">λ </m:t>
        </m:r>
      </m:oMath>
      <w:r>
        <w:rPr>
          <w:rFonts w:eastAsiaTheme="minorEastAsia"/>
          <w:lang w:eastAsia="zh-CN"/>
        </w:rPr>
        <w:t xml:space="preserve">is used </w:t>
      </w:r>
      <w:r>
        <w:rPr>
          <w:rFonts w:eastAsiaTheme="minorEastAsia" w:hint="eastAsia"/>
          <w:lang w:eastAsia="zh-CN"/>
        </w:rPr>
        <w:t>f</w:t>
      </w:r>
      <w:r>
        <w:rPr>
          <w:rFonts w:eastAsiaTheme="minorEastAsia"/>
          <w:lang w:eastAsia="zh-CN"/>
        </w:rPr>
        <w:t>or</w:t>
      </w:r>
      <w:r>
        <w:rPr>
          <w:rFonts w:eastAsiaTheme="minorEastAsia" w:hint="eastAsia"/>
          <w:lang w:eastAsia="zh-CN"/>
        </w:rPr>
        <w:t xml:space="preserve"> Rel-16 DMRS sequence generation</w:t>
      </w:r>
    </w:p>
    <w:p w14:paraId="3541D495" w14:textId="47D06EEB" w:rsidR="006C216C" w:rsidRDefault="006C216C" w:rsidP="00B112DE">
      <w:pPr>
        <w:pStyle w:val="Proposal"/>
        <w:numPr>
          <w:ilvl w:val="0"/>
          <w:numId w:val="0"/>
        </w:numPr>
        <w:ind w:left="1304"/>
      </w:pPr>
      <m:oMath>
        <m:sSub>
          <m:sSubPr>
            <m:ctrlPr>
              <w:rPr>
                <w:rFonts w:ascii="Cambria Math" w:hAnsi="Cambria Math"/>
                <w:i/>
                <w:iCs/>
              </w:rPr>
            </m:ctrlPr>
          </m:sSubPr>
          <m:e>
            <m:r>
              <m:rPr>
                <m:sty m:val="bi"/>
              </m:rPr>
              <w:rPr>
                <w:rFonts w:ascii="Cambria Math" w:hAnsi="Cambria Math"/>
              </w:rPr>
              <m:t>c</m:t>
            </m:r>
          </m:e>
          <m:sub>
            <m:r>
              <m:rPr>
                <m:sty m:val="bi"/>
              </m:rPr>
              <w:rPr>
                <w:rFonts w:ascii="Cambria Math" w:hAnsi="Cambria Math"/>
              </w:rPr>
              <m:t>init</m:t>
            </m:r>
          </m:sub>
        </m:sSub>
        <m:d>
          <m:dPr>
            <m:ctrlPr>
              <w:rPr>
                <w:rFonts w:ascii="Cambria Math" w:hAnsi="Cambria Math"/>
              </w:rPr>
            </m:ctrlPr>
          </m:dPr>
          <m:e>
            <m:r>
              <w:rPr>
                <w:rFonts w:ascii="Cambria Math" w:hAnsi="Cambria Math"/>
              </w:rPr>
              <m:t>λ</m:t>
            </m:r>
          </m:e>
        </m:d>
        <m:r>
          <m:rPr>
            <m:sty m:val="b"/>
          </m:rPr>
          <w:rPr>
            <w:rFonts w:ascii="Cambria Math" w:hAnsi="Cambria Math"/>
          </w:rPr>
          <m:t>=</m:t>
        </m:r>
        <m:d>
          <m:dPr>
            <m:ctrlPr>
              <w:rPr>
                <w:rFonts w:ascii="Cambria Math" w:hAnsi="Cambria Math"/>
                <w:i/>
                <w:iCs/>
              </w:rPr>
            </m:ctrlPr>
          </m:dPr>
          <m:e>
            <m:sSup>
              <m:sSupPr>
                <m:ctrlPr>
                  <w:rPr>
                    <w:rFonts w:ascii="Cambria Math" w:hAnsi="Cambria Math"/>
                    <w:i/>
                    <w:iCs/>
                  </w:rPr>
                </m:ctrlPr>
              </m:sSupPr>
              <m:e>
                <m:r>
                  <m:rPr>
                    <m:sty m:val="b"/>
                  </m:rPr>
                  <w:rPr>
                    <w:rFonts w:ascii="Cambria Math" w:hAnsi="Cambria Math"/>
                  </w:rPr>
                  <m:t>2</m:t>
                </m:r>
              </m:e>
              <m:sup>
                <m:r>
                  <m:rPr>
                    <m:sty m:val="b"/>
                  </m:rPr>
                  <w:rPr>
                    <w:rFonts w:ascii="Cambria Math" w:hAnsi="Cambria Math"/>
                  </w:rPr>
                  <m:t>17</m:t>
                </m:r>
              </m:sup>
            </m:sSup>
            <m:d>
              <m:dPr>
                <m:ctrlPr>
                  <w:rPr>
                    <w:rFonts w:ascii="Cambria Math" w:hAnsi="Cambria Math"/>
                    <w:i/>
                    <w:iCs/>
                  </w:rPr>
                </m:ctrlPr>
              </m:dPr>
              <m:e>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s</m:t>
                    </m:r>
                    <m:r>
                      <m:rPr>
                        <m:sty m:val="b"/>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i/>
                    <w:iCs/>
                  </w:rPr>
                </m:ctrlPr>
              </m:dPr>
              <m:e>
                <m:r>
                  <m:rPr>
                    <m:sty m:val="b"/>
                  </m:rPr>
                  <w:rPr>
                    <w:rFonts w:ascii="Cambria Math" w:hAnsi="Cambria Math"/>
                  </w:rPr>
                  <m:t>2</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ID</m:t>
                    </m:r>
                  </m:sub>
                  <m:sup>
                    <m:sSubSup>
                      <m:sSubSupPr>
                        <m:ctrlPr>
                          <w:rPr>
                            <w:rFonts w:ascii="Cambria Math" w:hAnsi="Cambria Math"/>
                            <w:b w:val="0"/>
                            <w:i/>
                            <w:iCs/>
                          </w:rPr>
                        </m:ctrlPr>
                      </m:sSubSupPr>
                      <m:e>
                        <m:r>
                          <w:rPr>
                            <w:rFonts w:ascii="Cambria Math" w:hAnsi="Cambria Math"/>
                          </w:rPr>
                          <m:t>n</m:t>
                        </m:r>
                      </m:e>
                      <m:sub>
                        <m:r>
                          <w:rPr>
                            <w:rFonts w:ascii="Cambria Math" w:hAnsi="Cambria Math"/>
                          </w:rPr>
                          <m:t>SCID</m:t>
                        </m:r>
                      </m:sub>
                      <m:sup>
                        <m:r>
                          <w:rPr>
                            <w:rFonts w:ascii="Cambria Math" w:hAnsi="Cambria Math"/>
                          </w:rPr>
                          <m:t>'</m:t>
                        </m:r>
                      </m:sup>
                    </m:sSubSup>
                    <m:d>
                      <m:dPr>
                        <m:ctrlPr>
                          <w:rPr>
                            <w:rFonts w:ascii="Cambria Math" w:hAnsi="Cambria Math"/>
                            <w:i/>
                            <w:iCs/>
                          </w:rPr>
                        </m:ctrlPr>
                      </m:dPr>
                      <m:e>
                        <m:r>
                          <m:rPr>
                            <m:sty m:val="bi"/>
                          </m:rPr>
                          <w:rPr>
                            <w:rFonts w:ascii="Cambria Math" w:hAnsi="Cambria Math"/>
                          </w:rPr>
                          <m:t>λ</m:t>
                        </m:r>
                      </m:e>
                    </m:d>
                  </m:sup>
                </m:sSubSup>
                <m:r>
                  <m:rPr>
                    <m:sty m:val="b"/>
                  </m:rPr>
                  <w:rPr>
                    <w:rFonts w:ascii="Cambria Math" w:hAnsi="Cambria Math"/>
                  </w:rPr>
                  <m:t>+1</m:t>
                </m:r>
              </m:e>
            </m:d>
            <m:r>
              <m:rPr>
                <m:sty m:val="b"/>
              </m:rPr>
              <w:rPr>
                <w:rFonts w:ascii="Cambria Math" w:hAnsi="Cambria Math"/>
              </w:rPr>
              <m:t>+2</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ID</m:t>
                </m:r>
              </m:sub>
              <m:sup>
                <m:sSubSup>
                  <m:sSubSupPr>
                    <m:ctrlPr>
                      <w:rPr>
                        <w:rFonts w:ascii="Cambria Math" w:hAnsi="Cambria Math"/>
                        <w:b w:val="0"/>
                        <w:i/>
                        <w:iCs/>
                      </w:rPr>
                    </m:ctrlPr>
                  </m:sSubSupPr>
                  <m:e>
                    <m:r>
                      <w:rPr>
                        <w:rFonts w:ascii="Cambria Math" w:hAnsi="Cambria Math"/>
                      </w:rPr>
                      <m:t>n</m:t>
                    </m:r>
                  </m:e>
                  <m:sub>
                    <m:r>
                      <w:rPr>
                        <w:rFonts w:ascii="Cambria Math" w:hAnsi="Cambria Math"/>
                      </w:rPr>
                      <m:t>SCID</m:t>
                    </m:r>
                  </m:sub>
                  <m:sup>
                    <m:r>
                      <w:rPr>
                        <w:rFonts w:ascii="Cambria Math" w:hAnsi="Cambria Math"/>
                      </w:rPr>
                      <m:t>'</m:t>
                    </m:r>
                  </m:sup>
                </m:sSubSup>
                <m:d>
                  <m:dPr>
                    <m:ctrlPr>
                      <w:rPr>
                        <w:rFonts w:ascii="Cambria Math" w:hAnsi="Cambria Math"/>
                        <w:i/>
                        <w:iCs/>
                      </w:rPr>
                    </m:ctrlPr>
                  </m:dPr>
                  <m:e>
                    <m:r>
                      <m:rPr>
                        <m:sty m:val="bi"/>
                      </m:rPr>
                      <w:rPr>
                        <w:rFonts w:ascii="Cambria Math" w:hAnsi="Cambria Math"/>
                      </w:rPr>
                      <m:t>λ</m:t>
                    </m:r>
                  </m:e>
                </m:d>
              </m:sup>
            </m:sSubSup>
            <m:r>
              <m:rPr>
                <m:sty m:val="b"/>
              </m:rPr>
              <w:rPr>
                <w:rFonts w:ascii="Cambria Math" w:hAnsi="Cambria Math"/>
              </w:rPr>
              <m:t>+</m:t>
            </m:r>
            <m:sSubSup>
              <m:sSubSupPr>
                <m:ctrlPr>
                  <w:rPr>
                    <w:rFonts w:ascii="Cambria Math" w:hAnsi="Cambria Math"/>
                    <w:b w:val="0"/>
                    <w:i/>
                    <w:iCs/>
                  </w:rPr>
                </m:ctrlPr>
              </m:sSubSupPr>
              <m:e>
                <m:r>
                  <w:rPr>
                    <w:rFonts w:ascii="Cambria Math" w:hAnsi="Cambria Math"/>
                  </w:rPr>
                  <m:t>n</m:t>
                </m:r>
              </m:e>
              <m:sub>
                <m:r>
                  <w:rPr>
                    <w:rFonts w:ascii="Cambria Math" w:hAnsi="Cambria Math"/>
                  </w:rPr>
                  <m:t>SCID</m:t>
                </m:r>
              </m:sub>
              <m:sup>
                <m:r>
                  <w:rPr>
                    <w:rFonts w:ascii="Cambria Math" w:hAnsi="Cambria Math"/>
                  </w:rPr>
                  <m:t>'</m:t>
                </m:r>
              </m:sup>
            </m:sSubSup>
            <m:d>
              <m:dPr>
                <m:ctrlPr>
                  <w:rPr>
                    <w:rFonts w:ascii="Cambria Math" w:hAnsi="Cambria Math"/>
                    <w:i/>
                    <w:iCs/>
                  </w:rPr>
                </m:ctrlPr>
              </m:dPr>
              <m:e>
                <m:r>
                  <m:rPr>
                    <m:sty m:val="bi"/>
                  </m:rPr>
                  <w:rPr>
                    <w:rFonts w:ascii="Cambria Math" w:hAnsi="Cambria Math"/>
                  </w:rPr>
                  <m:t>λ</m:t>
                </m:r>
              </m:e>
            </m:d>
            <m:r>
              <m:rPr>
                <m:sty m:val="b"/>
              </m:rPr>
              <w:rPr>
                <w:rFonts w:ascii="Cambria Math" w:hAnsi="Cambria Math"/>
              </w:rPr>
              <m:t>+</m:t>
            </m:r>
            <m:sSup>
              <m:sSupPr>
                <m:ctrlPr>
                  <w:rPr>
                    <w:rFonts w:ascii="Cambria Math" w:hAnsi="Cambria Math"/>
                    <w:i/>
                    <w:iCs/>
                  </w:rPr>
                </m:ctrlPr>
              </m:sSupPr>
              <m:e>
                <m:r>
                  <m:rPr>
                    <m:sty m:val="b"/>
                  </m:rPr>
                  <w:rPr>
                    <w:rFonts w:ascii="Cambria Math" w:hAnsi="Cambria Math"/>
                  </w:rPr>
                  <m:t>2</m:t>
                </m:r>
              </m:e>
              <m:sup>
                <m:r>
                  <m:rPr>
                    <m:sty m:val="b"/>
                  </m:rPr>
                  <w:rPr>
                    <w:rFonts w:ascii="Cambria Math" w:hAnsi="Cambria Math"/>
                  </w:rPr>
                  <m:t>17</m:t>
                </m:r>
              </m:sup>
            </m:sSup>
            <m:d>
              <m:dPr>
                <m:begChr m:val="⌊"/>
                <m:endChr m:val="⌋"/>
                <m:ctrlPr>
                  <w:rPr>
                    <w:rFonts w:ascii="Cambria Math" w:hAnsi="Cambria Math"/>
                    <w:i/>
                    <w:iCs/>
                  </w:rPr>
                </m:ctrlPr>
              </m:dPr>
              <m:e>
                <m:f>
                  <m:fPr>
                    <m:ctrlPr>
                      <w:rPr>
                        <w:rFonts w:ascii="Cambria Math" w:hAnsi="Cambria Math"/>
                        <w:i/>
                        <w:iCs/>
                      </w:rPr>
                    </m:ctrlPr>
                  </m:fPr>
                  <m:num>
                    <m:r>
                      <m:rPr>
                        <m:sty m:val="bi"/>
                      </m:rPr>
                      <w:rPr>
                        <w:rFonts w:ascii="Cambria Math" w:hAnsi="Cambria Math"/>
                      </w:rPr>
                      <m:t>λ</m:t>
                    </m:r>
                  </m:num>
                  <m:den>
                    <m:r>
                      <m:rPr>
                        <m:sty m:val="bi"/>
                      </m:rPr>
                      <w:rPr>
                        <w:rFonts w:ascii="Cambria Math" w:hAnsi="Cambria Math"/>
                      </w:rPr>
                      <m:t>2</m:t>
                    </m:r>
                  </m:den>
                </m:f>
              </m:e>
            </m:d>
          </m:e>
        </m:d>
        <m:r>
          <m:rPr>
            <m:sty m:val="b"/>
          </m:rPr>
          <w:rPr>
            <w:rFonts w:ascii="Cambria Math" w:hAnsi="Cambria Math"/>
          </w:rPr>
          <m:t>mod</m:t>
        </m:r>
        <m:sSup>
          <m:sSupPr>
            <m:ctrlPr>
              <w:rPr>
                <w:rFonts w:ascii="Cambria Math" w:hAnsi="Cambria Math"/>
                <w:i/>
                <w:iCs/>
              </w:rPr>
            </m:ctrlPr>
          </m:sSupPr>
          <m:e>
            <m:r>
              <m:rPr>
                <m:sty m:val="b"/>
              </m:rPr>
              <w:rPr>
                <w:rFonts w:ascii="Cambria Math" w:hAnsi="Cambria Math"/>
              </w:rPr>
              <m:t>2</m:t>
            </m:r>
          </m:e>
          <m:sup>
            <m:r>
              <m:rPr>
                <m:sty m:val="b"/>
              </m:rPr>
              <w:rPr>
                <w:rFonts w:ascii="Cambria Math" w:hAnsi="Cambria Math"/>
              </w:rPr>
              <m:t>31</m:t>
            </m:r>
          </m:sup>
        </m:sSup>
      </m:oMath>
      <w:r>
        <w:t xml:space="preserve"> </w:t>
      </w:r>
    </w:p>
    <w:p w14:paraId="24AE7FAE" w14:textId="4671159B" w:rsidR="006C216C" w:rsidRPr="006C216C" w:rsidRDefault="00AF35EC" w:rsidP="00B112DE">
      <w:pPr>
        <w:pStyle w:val="Proposal"/>
        <w:numPr>
          <w:ilvl w:val="0"/>
          <w:numId w:val="0"/>
        </w:numPr>
        <w:ind w:left="1304"/>
      </w:pPr>
      <w:r>
        <w:t>w</w:t>
      </w:r>
      <w:r w:rsidR="006C216C" w:rsidRPr="006C216C">
        <w:t>here</w:t>
      </w:r>
      <w:r>
        <w:t xml:space="preserve"> </w:t>
      </w:r>
    </w:p>
    <w:p w14:paraId="1770486D" w14:textId="35EACC7E" w:rsidR="00AF35EC" w:rsidRPr="00B112DE" w:rsidRDefault="00D030DA" w:rsidP="00B112DE">
      <w:pPr>
        <w:pStyle w:val="Proposal"/>
        <w:numPr>
          <w:ilvl w:val="0"/>
          <w:numId w:val="0"/>
        </w:numPr>
        <w:ind w:left="1304"/>
      </w:pPr>
      <m:oMathPara>
        <m:oMathParaPr>
          <m:jc m:val="left"/>
        </m:oMathParaPr>
        <m:oMath>
          <m:sSubSup>
            <m:sSubSupPr>
              <m:ctrlPr>
                <w:rPr>
                  <w:rFonts w:ascii="Cambria Math" w:hAnsi="Cambria Math"/>
                  <w:b w:val="0"/>
                  <w:i/>
                  <w:iCs/>
                </w:rPr>
              </m:ctrlPr>
            </m:sSubSupPr>
            <m:e>
              <m:r>
                <w:rPr>
                  <w:rFonts w:ascii="Cambria Math" w:hAnsi="Cambria Math"/>
                </w:rPr>
                <m:t>n</m:t>
              </m:r>
            </m:e>
            <m:sub>
              <m:r>
                <w:rPr>
                  <w:rFonts w:ascii="Cambria Math" w:hAnsi="Cambria Math"/>
                </w:rPr>
                <m:t>SCID</m:t>
              </m:r>
            </m:sub>
            <m:sup>
              <m:r>
                <w:rPr>
                  <w:rFonts w:ascii="Cambria Math" w:hAnsi="Cambria Math"/>
                </w:rPr>
                <m:t>'</m:t>
              </m:r>
            </m:sup>
          </m:sSubSup>
          <m:d>
            <m:dPr>
              <m:ctrlPr>
                <w:rPr>
                  <w:rFonts w:ascii="Cambria Math" w:hAnsi="Cambria Math"/>
                  <w:i/>
                  <w:iCs/>
                </w:rPr>
              </m:ctrlPr>
            </m:dPr>
            <m:e>
              <m:r>
                <m:rPr>
                  <m:sty m:val="bi"/>
                </m:rPr>
                <w:rPr>
                  <w:rFonts w:ascii="Cambria Math" w:hAnsi="Cambria Math"/>
                </w:rPr>
                <m:t>λ</m:t>
              </m:r>
              <m:r>
                <m:rPr>
                  <m:sty m:val="bi"/>
                </m:rPr>
                <w:rPr>
                  <w:rFonts w:ascii="Cambria Math" w:hAnsi="Cambria Math"/>
                </w:rPr>
                <m:t>=0</m:t>
              </m:r>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SCID</m:t>
              </m:r>
            </m:sub>
          </m:sSub>
        </m:oMath>
      </m:oMathPara>
    </w:p>
    <w:p w14:paraId="49974E38" w14:textId="68D5C05F" w:rsidR="00AF35EC" w:rsidRPr="00B112DE" w:rsidRDefault="00D030DA" w:rsidP="00B112DE">
      <w:pPr>
        <w:pStyle w:val="Proposal"/>
        <w:numPr>
          <w:ilvl w:val="0"/>
          <w:numId w:val="0"/>
        </w:numPr>
        <w:ind w:left="1304"/>
      </w:pPr>
      <m:oMathPara>
        <m:oMathParaPr>
          <m:jc m:val="left"/>
        </m:oMathParaPr>
        <m:oMath>
          <m:sSubSup>
            <m:sSubSupPr>
              <m:ctrlPr>
                <w:rPr>
                  <w:rFonts w:ascii="Cambria Math" w:hAnsi="Cambria Math"/>
                  <w:b w:val="0"/>
                  <w:i/>
                  <w:iCs/>
                </w:rPr>
              </m:ctrlPr>
            </m:sSubSupPr>
            <m:e>
              <m:r>
                <w:rPr>
                  <w:rFonts w:ascii="Cambria Math" w:hAnsi="Cambria Math"/>
                </w:rPr>
                <m:t>n</m:t>
              </m:r>
            </m:e>
            <m:sub>
              <m:r>
                <w:rPr>
                  <w:rFonts w:ascii="Cambria Math" w:hAnsi="Cambria Math"/>
                </w:rPr>
                <m:t>SCID</m:t>
              </m:r>
            </m:sub>
            <m:sup>
              <m:r>
                <w:rPr>
                  <w:rFonts w:ascii="Cambria Math" w:hAnsi="Cambria Math"/>
                </w:rPr>
                <m:t>'</m:t>
              </m:r>
            </m:sup>
          </m:sSubSup>
          <m:d>
            <m:dPr>
              <m:ctrlPr>
                <w:rPr>
                  <w:rFonts w:ascii="Cambria Math" w:hAnsi="Cambria Math"/>
                  <w:i/>
                  <w:iCs/>
                </w:rPr>
              </m:ctrlPr>
            </m:dPr>
            <m:e>
              <m:r>
                <m:rPr>
                  <m:sty m:val="bi"/>
                </m:rPr>
                <w:rPr>
                  <w:rFonts w:ascii="Cambria Math" w:hAnsi="Cambria Math"/>
                </w:rPr>
                <m:t>λ</m:t>
              </m:r>
              <m:r>
                <m:rPr>
                  <m:sty m:val="bi"/>
                </m:rPr>
                <w:rPr>
                  <w:rFonts w:ascii="Cambria Math" w:hAnsi="Cambria Math"/>
                </w:rPr>
                <m:t>=1</m:t>
              </m:r>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1-n</m:t>
              </m:r>
            </m:e>
            <m:sub>
              <m:r>
                <m:rPr>
                  <m:sty m:val="bi"/>
                </m:rPr>
                <w:rPr>
                  <w:rFonts w:ascii="Cambria Math" w:hAnsi="Cambria Math"/>
                </w:rPr>
                <m:t>SCID</m:t>
              </m:r>
            </m:sub>
          </m:sSub>
        </m:oMath>
      </m:oMathPara>
    </w:p>
    <w:p w14:paraId="213168E3" w14:textId="29895CFC" w:rsidR="006C216C" w:rsidRPr="00B112DE" w:rsidRDefault="00D030DA" w:rsidP="00B112DE">
      <w:pPr>
        <w:pStyle w:val="Proposal"/>
        <w:numPr>
          <w:ilvl w:val="0"/>
          <w:numId w:val="0"/>
        </w:numPr>
        <w:ind w:left="1304"/>
      </w:pPr>
      <m:oMathPara>
        <m:oMathParaPr>
          <m:jc m:val="left"/>
        </m:oMathParaPr>
        <m:oMath>
          <m:sSubSup>
            <m:sSubSupPr>
              <m:ctrlPr>
                <w:rPr>
                  <w:rFonts w:ascii="Cambria Math" w:hAnsi="Cambria Math"/>
                  <w:b w:val="0"/>
                  <w:i/>
                  <w:iCs/>
                </w:rPr>
              </m:ctrlPr>
            </m:sSubSupPr>
            <m:e>
              <m:r>
                <w:rPr>
                  <w:rFonts w:ascii="Cambria Math" w:hAnsi="Cambria Math"/>
                </w:rPr>
                <m:t>n</m:t>
              </m:r>
            </m:e>
            <m:sub>
              <m:r>
                <w:rPr>
                  <w:rFonts w:ascii="Cambria Math" w:hAnsi="Cambria Math"/>
                </w:rPr>
                <m:t>SCID</m:t>
              </m:r>
            </m:sub>
            <m:sup>
              <m:r>
                <w:rPr>
                  <w:rFonts w:ascii="Cambria Math" w:hAnsi="Cambria Math"/>
                </w:rPr>
                <m:t>'</m:t>
              </m:r>
            </m:sup>
          </m:sSubSup>
          <m:d>
            <m:dPr>
              <m:ctrlPr>
                <w:rPr>
                  <w:rFonts w:ascii="Cambria Math" w:hAnsi="Cambria Math"/>
                  <w:i/>
                  <w:iCs/>
                </w:rPr>
              </m:ctrlPr>
            </m:dPr>
            <m:e>
              <m:r>
                <m:rPr>
                  <m:sty m:val="bi"/>
                </m:rPr>
                <w:rPr>
                  <w:rFonts w:ascii="Cambria Math" w:hAnsi="Cambria Math"/>
                </w:rPr>
                <m:t>λ</m:t>
              </m:r>
              <m:r>
                <m:rPr>
                  <m:sty m:val="bi"/>
                </m:rPr>
                <w:rPr>
                  <w:rFonts w:ascii="Cambria Math" w:hAnsi="Cambria Math"/>
                </w:rPr>
                <m:t>=2</m:t>
              </m:r>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SCID</m:t>
              </m:r>
            </m:sub>
          </m:sSub>
        </m:oMath>
      </m:oMathPara>
    </w:p>
    <w:bookmarkEnd w:id="3"/>
    <w:p w14:paraId="50D1A812" w14:textId="34A10E00" w:rsidR="00075FF8" w:rsidRDefault="00075FF8"/>
    <w:p w14:paraId="21A2DF82" w14:textId="76711261" w:rsidR="00B25505" w:rsidRDefault="00B25505">
      <w:r>
        <w:t xml:space="preserve">Note that Proposal 2 for DMRS type 1 is also covered by Proposal 4 for the two first CDM groups, hence Proposal 4 could be a generic formula that can be used for both Type 1 and 2. </w:t>
      </w:r>
    </w:p>
    <w:p w14:paraId="1C1B32AA" w14:textId="7CBC9552" w:rsidR="006C216C" w:rsidRDefault="006C216C" w:rsidP="00B112DE">
      <w:pPr>
        <w:pStyle w:val="Heading2"/>
      </w:pPr>
      <w:r>
        <w:t xml:space="preserve">Signalling </w:t>
      </w:r>
    </w:p>
    <w:p w14:paraId="16299355" w14:textId="77777777" w:rsidR="00075FF8" w:rsidRDefault="006012F0">
      <w:r>
        <w:t>In addition, there is another issue that needs to be sorted out:</w:t>
      </w:r>
    </w:p>
    <w:p w14:paraId="5405E0B8" w14:textId="77777777" w:rsidR="00075FF8" w:rsidRDefault="006012F0">
      <w:pPr>
        <w:pStyle w:val="ListParagraph"/>
        <w:numPr>
          <w:ilvl w:val="0"/>
          <w:numId w:val="19"/>
        </w:numPr>
      </w:pPr>
      <w:r>
        <w:t>The mechanism (dynamics) for configuration of Rel.16 DMRS for UL and DL respectively, in particular whether RRC, RRC+MAC CE or RRC+DCI is used to switch between Rel-16 DMRS and Rel-15 DMRS</w:t>
      </w:r>
    </w:p>
    <w:p w14:paraId="008ADF92" w14:textId="77777777" w:rsidR="00075FF8" w:rsidRDefault="006012F0">
      <w:pPr>
        <w:pStyle w:val="ListParagraph"/>
        <w:numPr>
          <w:ilvl w:val="1"/>
          <w:numId w:val="19"/>
        </w:numPr>
      </w:pPr>
      <w:r>
        <w:t xml:space="preserve">See contributions from Huawei (DCI), Qualcomm (RRC), CMCC (DCI) </w:t>
      </w:r>
    </w:p>
    <w:p w14:paraId="6AAF86A7" w14:textId="77777777" w:rsidR="00075FF8" w:rsidRDefault="00075FF8">
      <w:pPr>
        <w:pStyle w:val="ListParagraph"/>
        <w:ind w:left="1440"/>
      </w:pPr>
    </w:p>
    <w:p w14:paraId="6ACDB1B9" w14:textId="77777777" w:rsidR="00075FF8" w:rsidRDefault="006012F0">
      <w:r>
        <w:t xml:space="preserve">Please comment on this configuration dynamics aspect, highlighting drawbacks and benefits </w:t>
      </w:r>
    </w:p>
    <w:tbl>
      <w:tblPr>
        <w:tblStyle w:val="TableGrid"/>
        <w:tblW w:w="9351" w:type="dxa"/>
        <w:tblLayout w:type="fixed"/>
        <w:tblLook w:val="04A0" w:firstRow="1" w:lastRow="0" w:firstColumn="1" w:lastColumn="0" w:noHBand="0" w:noVBand="1"/>
      </w:tblPr>
      <w:tblGrid>
        <w:gridCol w:w="3116"/>
        <w:gridCol w:w="6235"/>
      </w:tblGrid>
      <w:tr w:rsidR="00075FF8" w14:paraId="06DFFCA9" w14:textId="77777777">
        <w:tc>
          <w:tcPr>
            <w:tcW w:w="3116" w:type="dxa"/>
            <w:shd w:val="clear" w:color="auto" w:fill="8DB3E2" w:themeFill="text2" w:themeFillTint="66"/>
          </w:tcPr>
          <w:p w14:paraId="7027F194" w14:textId="77777777" w:rsidR="00075FF8" w:rsidRDefault="006012F0">
            <w:pPr>
              <w:rPr>
                <w:i/>
              </w:rPr>
            </w:pPr>
            <w:r>
              <w:rPr>
                <w:i/>
              </w:rPr>
              <w:t>Company</w:t>
            </w:r>
          </w:p>
        </w:tc>
        <w:tc>
          <w:tcPr>
            <w:tcW w:w="6235" w:type="dxa"/>
            <w:shd w:val="clear" w:color="auto" w:fill="8DB3E2" w:themeFill="text2" w:themeFillTint="66"/>
          </w:tcPr>
          <w:p w14:paraId="476B9FD8" w14:textId="77777777" w:rsidR="00075FF8" w:rsidRDefault="006012F0">
            <w:pPr>
              <w:rPr>
                <w:i/>
              </w:rPr>
            </w:pPr>
            <w:r>
              <w:rPr>
                <w:i/>
              </w:rPr>
              <w:t>Comments on mechanism for configuration</w:t>
            </w:r>
          </w:p>
        </w:tc>
      </w:tr>
      <w:tr w:rsidR="00075FF8" w14:paraId="181E7122" w14:textId="77777777">
        <w:tc>
          <w:tcPr>
            <w:tcW w:w="3116" w:type="dxa"/>
          </w:tcPr>
          <w:p w14:paraId="59EC950B" w14:textId="77777777" w:rsidR="00075FF8" w:rsidRDefault="006012F0">
            <w:pPr>
              <w:rPr>
                <w:rFonts w:eastAsiaTheme="minorEastAsia"/>
                <w:lang w:eastAsia="zh-CN"/>
              </w:rPr>
            </w:pPr>
            <w:r>
              <w:rPr>
                <w:rFonts w:eastAsiaTheme="minorEastAsia" w:hint="eastAsia"/>
                <w:lang w:eastAsia="zh-CN"/>
              </w:rPr>
              <w:t>NEC</w:t>
            </w:r>
          </w:p>
        </w:tc>
        <w:tc>
          <w:tcPr>
            <w:tcW w:w="6235" w:type="dxa"/>
          </w:tcPr>
          <w:p w14:paraId="641EA2EE" w14:textId="77777777" w:rsidR="00075FF8" w:rsidRDefault="006012F0">
            <w:pPr>
              <w:rPr>
                <w:rFonts w:eastAsiaTheme="minorEastAsia"/>
                <w:lang w:eastAsia="zh-CN"/>
              </w:rPr>
            </w:pPr>
            <w:r>
              <w:rPr>
                <w:rFonts w:eastAsiaTheme="minorEastAsia" w:hint="eastAsia"/>
                <w:lang w:eastAsia="zh-CN"/>
              </w:rPr>
              <w:t>For DMRS type 2, in our opinion, similar scheme as DMRS type 1 can be obtained. So uniform proposal can be:</w:t>
            </w:r>
          </w:p>
          <w:p w14:paraId="065D7FCC" w14:textId="28FA920B" w:rsidR="00075FF8" w:rsidRDefault="006012F0">
            <w:pPr>
              <w:pStyle w:val="Proposal"/>
              <w:numPr>
                <w:ilvl w:val="0"/>
                <w:numId w:val="0"/>
              </w:numPr>
              <w:ind w:left="1304"/>
            </w:pPr>
            <w:r>
              <w:t xml:space="preserve">For DMRS type 1 </w:t>
            </w:r>
            <w:r>
              <w:rPr>
                <w:rFonts w:eastAsiaTheme="minorEastAsia" w:hint="eastAsia"/>
                <w:lang w:eastAsia="zh-CN"/>
              </w:rPr>
              <w:t xml:space="preserve">and DMRS type 2, </w:t>
            </w:r>
            <w:r>
              <w:t>in CDM group λ=0, n</w:t>
            </w:r>
            <w:r>
              <w:rPr>
                <w:vertAlign w:val="subscript"/>
              </w:rPr>
              <w:t>scid</w:t>
            </w:r>
            <w:r>
              <w:t>={0,1} implies selection of {A,B} respectively, while for  CDM group λ=1, n</w:t>
            </w:r>
            <w:r>
              <w:rPr>
                <w:i/>
                <w:vertAlign w:val="subscript"/>
              </w:rPr>
              <w:t>scid</w:t>
            </w:r>
            <w:r>
              <w:t xml:space="preserve">={0,1} implies selection of {B,A} respectively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Pr>
                <w:lang w:eastAsia="zh-CN"/>
              </w:rPr>
              <w:t xml:space="preserve"> in Rel-15 DMRS with </w:t>
            </w:r>
            <w:r>
              <w:t>n</w:t>
            </w:r>
            <w:r>
              <w:rPr>
                <w:i/>
                <w:vertAlign w:val="subscript"/>
              </w:rPr>
              <w:t>scid</w:t>
            </w:r>
            <w:r>
              <w:t>={0,1} respectively</w:t>
            </w:r>
          </w:p>
          <w:p w14:paraId="4BFC67D6" w14:textId="77777777" w:rsidR="00075FF8" w:rsidRDefault="006012F0">
            <w:pPr>
              <w:pStyle w:val="Proposal"/>
              <w:numPr>
                <w:ilvl w:val="0"/>
                <w:numId w:val="0"/>
              </w:numPr>
              <w:rPr>
                <w:rFonts w:eastAsiaTheme="minorEastAsia"/>
                <w:b w:val="0"/>
                <w:lang w:eastAsia="zh-CN"/>
              </w:rPr>
            </w:pPr>
            <w:r>
              <w:rPr>
                <w:rFonts w:eastAsiaTheme="minorEastAsia" w:hint="eastAsia"/>
                <w:b w:val="0"/>
                <w:lang w:eastAsia="zh-CN"/>
              </w:rPr>
              <w:t xml:space="preserve">In </w:t>
            </w:r>
            <w:r>
              <w:rPr>
                <w:rFonts w:eastAsiaTheme="minorEastAsia"/>
                <w:b w:val="0"/>
                <w:lang w:eastAsia="zh-CN"/>
              </w:rPr>
              <w:t>addition</w:t>
            </w:r>
            <w:r>
              <w:rPr>
                <w:rFonts w:eastAsiaTheme="minorEastAsia" w:hint="eastAsia"/>
                <w:b w:val="0"/>
                <w:lang w:eastAsia="zh-CN"/>
              </w:rPr>
              <w:t xml:space="preserve">, for uplink DMRS, only the cases with DMRS ports from 2 CDM groups need </w:t>
            </w:r>
            <w:r>
              <w:rPr>
                <w:rFonts w:eastAsiaTheme="minorEastAsia"/>
                <w:b w:val="0"/>
                <w:lang w:eastAsia="zh-CN"/>
              </w:rPr>
              <w:t>enhancement</w:t>
            </w:r>
            <w:r>
              <w:rPr>
                <w:rFonts w:eastAsiaTheme="minorEastAsia" w:hint="eastAsia"/>
                <w:b w:val="0"/>
                <w:lang w:eastAsia="zh-CN"/>
              </w:rPr>
              <w:t>, so we propose:</w:t>
            </w:r>
          </w:p>
          <w:p w14:paraId="2D285575" w14:textId="77777777" w:rsidR="00075FF8" w:rsidRDefault="006012F0">
            <w:pPr>
              <w:pStyle w:val="Proposal"/>
              <w:numPr>
                <w:ilvl w:val="0"/>
                <w:numId w:val="0"/>
              </w:numPr>
              <w:ind w:left="1304"/>
              <w:rPr>
                <w:rFonts w:eastAsiaTheme="minorEastAsia"/>
                <w:lang w:eastAsia="zh-CN"/>
              </w:rPr>
            </w:pPr>
            <w:r>
              <w:rPr>
                <w:rFonts w:eastAsiaTheme="minorEastAsia" w:hint="eastAsia"/>
                <w:lang w:eastAsia="zh-CN"/>
              </w:rPr>
              <w:t xml:space="preserve">For uplink DMRS, new DMRS sequence scheme is only applied for the cases with DMRS ports from 2 CDM groups. </w:t>
            </w:r>
          </w:p>
          <w:p w14:paraId="7F6345BD" w14:textId="77777777" w:rsidR="00075FF8" w:rsidRDefault="00075FF8">
            <w:pPr>
              <w:pStyle w:val="Proposal"/>
              <w:numPr>
                <w:ilvl w:val="0"/>
                <w:numId w:val="0"/>
              </w:numPr>
              <w:ind w:left="1304"/>
              <w:rPr>
                <w:rFonts w:eastAsiaTheme="minorEastAsia"/>
                <w:lang w:eastAsia="zh-CN"/>
              </w:rPr>
            </w:pPr>
          </w:p>
          <w:p w14:paraId="1E775481" w14:textId="77777777" w:rsidR="00075FF8" w:rsidRDefault="006012F0">
            <w:pPr>
              <w:pStyle w:val="Proposal"/>
              <w:numPr>
                <w:ilvl w:val="0"/>
                <w:numId w:val="0"/>
              </w:numPr>
              <w:ind w:left="1304"/>
            </w:pPr>
            <w:r>
              <w:rPr>
                <w:rFonts w:eastAsiaTheme="minorEastAsia" w:hint="eastAsia"/>
                <w:lang w:eastAsia="zh-CN"/>
              </w:rPr>
              <w:lastRenderedPageBreak/>
              <w:t>For uplink DMRS type 2, if DMRS ports are from 2 CDM groups</w:t>
            </w:r>
            <w:r>
              <w:t xml:space="preserve">, </w:t>
            </w:r>
            <w:r>
              <w:rPr>
                <w:rFonts w:eastAsiaTheme="minorEastAsia" w:hint="eastAsia"/>
                <w:lang w:eastAsia="zh-CN"/>
              </w:rPr>
              <w:t xml:space="preserve">for one CDM group (CDM group with lower index), </w:t>
            </w:r>
            <w:r>
              <w:t>n</w:t>
            </w:r>
            <w:r>
              <w:rPr>
                <w:vertAlign w:val="subscript"/>
              </w:rPr>
              <w:t>scid</w:t>
            </w:r>
            <w:r>
              <w:t xml:space="preserve">={0,1} implies selection of {A,B} respectively, while for </w:t>
            </w:r>
            <w:r>
              <w:rPr>
                <w:rFonts w:eastAsiaTheme="minorEastAsia" w:hint="eastAsia"/>
                <w:lang w:eastAsia="zh-CN"/>
              </w:rPr>
              <w:t>the other</w:t>
            </w:r>
            <w:r>
              <w:t xml:space="preserve"> CDM group, n</w:t>
            </w:r>
            <w:r>
              <w:rPr>
                <w:i/>
                <w:vertAlign w:val="subscript"/>
              </w:rPr>
              <w:t>scid</w:t>
            </w:r>
            <w:r>
              <w:t>={0,1} implies selection of {B,A} respectively</w:t>
            </w:r>
            <w:r>
              <w:rPr>
                <w:rFonts w:eastAsiaTheme="minorEastAsia" w:hint="eastAsia"/>
                <w:lang w:eastAsia="zh-CN"/>
              </w:rPr>
              <w:t>,</w:t>
            </w:r>
            <w:r>
              <w:t xml:space="preserve"> where A and B are the two </w:t>
            </w:r>
            <m:oMath>
              <m:sSub>
                <m:sSubPr>
                  <m:ctrlPr>
                    <w:rPr>
                      <w:rFonts w:ascii="Cambria Math" w:hAnsi="Cambria Math"/>
                      <w:i/>
                      <w:lang w:eastAsia="zh-CN"/>
                    </w:rPr>
                  </m:ctrlPr>
                </m:sSubPr>
                <m:e>
                  <m:r>
                    <m:rPr>
                      <m:sty m:val="bi"/>
                    </m:rPr>
                    <w:rPr>
                      <w:rFonts w:ascii="Cambria Math" w:hAnsi="Cambria Math"/>
                      <w:lang w:eastAsia="zh-CN"/>
                    </w:rPr>
                    <m:t>c</m:t>
                  </m:r>
                </m:e>
                <m:sub>
                  <m:r>
                    <m:rPr>
                      <m:sty m:val="bi"/>
                    </m:rPr>
                    <w:rPr>
                      <w:rFonts w:ascii="Cambria Math" w:hAnsi="Cambria Math"/>
                      <w:lang w:eastAsia="zh-CN"/>
                    </w:rPr>
                    <m:t>init</m:t>
                  </m:r>
                </m:sub>
              </m:sSub>
            </m:oMath>
            <w:r>
              <w:rPr>
                <w:lang w:eastAsia="zh-CN"/>
              </w:rPr>
              <w:t xml:space="preserve"> in Rel-15 DMRS with </w:t>
            </w:r>
            <w:r>
              <w:t>n</w:t>
            </w:r>
            <w:r>
              <w:rPr>
                <w:i/>
                <w:vertAlign w:val="subscript"/>
              </w:rPr>
              <w:t>scid</w:t>
            </w:r>
            <w:r>
              <w:t xml:space="preserve">={0,1} respectively. </w:t>
            </w:r>
          </w:p>
          <w:p w14:paraId="62F1A19E" w14:textId="77777777" w:rsidR="00075FF8" w:rsidRDefault="00075FF8">
            <w:pPr>
              <w:rPr>
                <w:rFonts w:eastAsiaTheme="minorEastAsia"/>
                <w:lang w:eastAsia="zh-CN"/>
              </w:rPr>
            </w:pPr>
          </w:p>
          <w:p w14:paraId="6AD2128C" w14:textId="77777777" w:rsidR="00075FF8" w:rsidRDefault="006012F0">
            <w:pPr>
              <w:rPr>
                <w:rFonts w:eastAsiaTheme="minorEastAsia"/>
                <w:lang w:eastAsia="zh-CN"/>
              </w:rPr>
            </w:pPr>
            <w:r>
              <w:rPr>
                <w:rFonts w:eastAsiaTheme="minorEastAsia"/>
                <w:lang w:eastAsia="zh-CN"/>
              </w:rPr>
              <w:t>W</w:t>
            </w:r>
            <w:r>
              <w:rPr>
                <w:rFonts w:eastAsiaTheme="minorEastAsia" w:hint="eastAsia"/>
                <w:lang w:eastAsia="zh-CN"/>
              </w:rPr>
              <w:t xml:space="preserve">ith the proposals, reusing current structure is enough to handle the PAPR issue, and also backward compatibility/ scheduling flexibility can be maintained. </w:t>
            </w:r>
            <w:r>
              <w:rPr>
                <w:rFonts w:eastAsiaTheme="minorEastAsia"/>
                <w:lang w:eastAsia="zh-CN"/>
              </w:rPr>
              <w:t>W</w:t>
            </w:r>
            <w:r>
              <w:rPr>
                <w:rFonts w:eastAsiaTheme="minorEastAsia" w:hint="eastAsia"/>
                <w:lang w:eastAsia="zh-CN"/>
              </w:rPr>
              <w:t xml:space="preserve">e think there is no need of additional </w:t>
            </w:r>
            <w:r>
              <w:rPr>
                <w:rFonts w:eastAsiaTheme="minorEastAsia"/>
                <w:lang w:eastAsia="zh-CN"/>
              </w:rPr>
              <w:t>signaling</w:t>
            </w:r>
            <w:r>
              <w:rPr>
                <w:rFonts w:eastAsiaTheme="minorEastAsia" w:hint="eastAsia"/>
                <w:lang w:eastAsia="zh-CN"/>
              </w:rPr>
              <w:t>.</w:t>
            </w:r>
          </w:p>
        </w:tc>
      </w:tr>
      <w:tr w:rsidR="00075FF8" w14:paraId="62F4E8CF" w14:textId="77777777">
        <w:tc>
          <w:tcPr>
            <w:tcW w:w="3116" w:type="dxa"/>
          </w:tcPr>
          <w:p w14:paraId="62E6EAF5" w14:textId="77777777" w:rsidR="00075FF8" w:rsidRDefault="006012F0">
            <w:pPr>
              <w:rPr>
                <w:rFonts w:eastAsia="SimSun"/>
                <w:lang w:eastAsia="zh-CN"/>
              </w:rPr>
            </w:pPr>
            <w:r>
              <w:rPr>
                <w:rFonts w:eastAsia="SimSun" w:hint="eastAsia"/>
                <w:lang w:eastAsia="zh-CN"/>
              </w:rPr>
              <w:lastRenderedPageBreak/>
              <w:t>ZTE</w:t>
            </w:r>
          </w:p>
        </w:tc>
        <w:tc>
          <w:tcPr>
            <w:tcW w:w="6235" w:type="dxa"/>
          </w:tcPr>
          <w:p w14:paraId="4FD0AF64" w14:textId="77777777" w:rsidR="00075FF8" w:rsidRDefault="006012F0">
            <w:pPr>
              <w:rPr>
                <w:rFonts w:eastAsia="SimSun"/>
                <w:lang w:eastAsia="zh-CN"/>
              </w:rPr>
            </w:pPr>
            <w:r>
              <w:rPr>
                <w:rFonts w:eastAsia="SimSun" w:hint="eastAsia"/>
                <w:lang w:eastAsia="zh-CN"/>
              </w:rPr>
              <w:t xml:space="preserve">MU-interference estimation is very important when Rel-15 and Rel-16 UE are co-scheduled. For instance, two Rel-16 UEs and one Rel-15 UE use three CDM groups respectively, the Rel-15 UE cannot know the sequence of Rel-16 UEs, interference estimation is impossible. </w:t>
            </w:r>
          </w:p>
          <w:p w14:paraId="13E568DF" w14:textId="77777777" w:rsidR="00075FF8" w:rsidRDefault="006012F0">
            <w:pPr>
              <w:rPr>
                <w:rFonts w:eastAsia="SimSun"/>
                <w:lang w:eastAsia="zh-CN"/>
              </w:rPr>
            </w:pPr>
            <w:r>
              <w:rPr>
                <w:rFonts w:eastAsia="SimSun" w:hint="eastAsia"/>
                <w:lang w:eastAsia="zh-CN"/>
              </w:rPr>
              <w:t xml:space="preserve">Therefore, we support 1 bit DCI signaling to dynamic selection the legacy sequence or the new sequence. </w:t>
            </w:r>
          </w:p>
        </w:tc>
      </w:tr>
      <w:tr w:rsidR="00075FF8" w14:paraId="544C1A54" w14:textId="77777777">
        <w:tc>
          <w:tcPr>
            <w:tcW w:w="3116" w:type="dxa"/>
          </w:tcPr>
          <w:p w14:paraId="68943712" w14:textId="77777777" w:rsidR="00075FF8" w:rsidRDefault="002E1776">
            <w:r>
              <w:t>Ericsson</w:t>
            </w:r>
          </w:p>
        </w:tc>
        <w:tc>
          <w:tcPr>
            <w:tcW w:w="6235" w:type="dxa"/>
          </w:tcPr>
          <w:p w14:paraId="1911A0A2" w14:textId="77777777" w:rsidR="00075FF8" w:rsidRDefault="002E1776">
            <w:r>
              <w:t>Support proposal 2. We are fine to s</w:t>
            </w:r>
            <w:r w:rsidR="00DE43BF">
              <w:t>tudy DCI based switch between Rel.16 and Re</w:t>
            </w:r>
            <w:r>
              <w:t xml:space="preserve">l.15 behavior to see if there are any clear benefits in terms of </w:t>
            </w:r>
            <w:r w:rsidR="00DE43BF">
              <w:t>MU-MIMO operation.</w:t>
            </w:r>
          </w:p>
        </w:tc>
      </w:tr>
      <w:tr w:rsidR="00075FF8" w14:paraId="13775F3E" w14:textId="77777777">
        <w:tc>
          <w:tcPr>
            <w:tcW w:w="3116" w:type="dxa"/>
          </w:tcPr>
          <w:p w14:paraId="069ADA31" w14:textId="77777777" w:rsidR="00075FF8" w:rsidRPr="00B112DE" w:rsidRDefault="00B559E3" w:rsidP="00B112DE">
            <w:pPr>
              <w:keepLines/>
              <w:rPr>
                <w:rFonts w:eastAsia="Malgun Gothic"/>
                <w:lang w:eastAsia="ko-KR"/>
              </w:rPr>
            </w:pPr>
            <w:r>
              <w:rPr>
                <w:rFonts w:eastAsia="Malgun Gothic" w:hint="eastAsia"/>
                <w:lang w:eastAsia="ko-KR"/>
              </w:rPr>
              <w:t>Samsung</w:t>
            </w:r>
          </w:p>
        </w:tc>
        <w:tc>
          <w:tcPr>
            <w:tcW w:w="6235" w:type="dxa"/>
          </w:tcPr>
          <w:p w14:paraId="7DB13CD3" w14:textId="77777777" w:rsidR="00075FF8" w:rsidRPr="00B112DE" w:rsidRDefault="00B559E3" w:rsidP="00B112DE">
            <w:pPr>
              <w:keepLines/>
              <w:rPr>
                <w:rFonts w:eastAsia="Malgun Gothic"/>
                <w:lang w:eastAsia="ko-KR"/>
              </w:rPr>
            </w:pPr>
            <w:r>
              <w:rPr>
                <w:rFonts w:eastAsia="Malgun Gothic" w:hint="eastAsia"/>
                <w:lang w:eastAsia="ko-KR"/>
              </w:rPr>
              <w:t>Do not prefer to determine details only for CDM group 0. Pros and cons of full set of designs should be discussed carefully.</w:t>
            </w:r>
          </w:p>
        </w:tc>
      </w:tr>
      <w:tr w:rsidR="00075FF8" w14:paraId="5A49DA73" w14:textId="77777777">
        <w:tc>
          <w:tcPr>
            <w:tcW w:w="3116" w:type="dxa"/>
          </w:tcPr>
          <w:p w14:paraId="658D9946" w14:textId="77777777" w:rsidR="00075FF8" w:rsidRPr="00D524BB" w:rsidRDefault="00D524BB">
            <w:pPr>
              <w:rPr>
                <w:rFonts w:eastAsiaTheme="minorEastAsia"/>
                <w:lang w:eastAsia="zh-CN"/>
              </w:rPr>
            </w:pPr>
            <w:r>
              <w:rPr>
                <w:rFonts w:eastAsiaTheme="minorEastAsia" w:hint="eastAsia"/>
                <w:lang w:eastAsia="zh-CN"/>
              </w:rPr>
              <w:t>Huawei, HiSilicon</w:t>
            </w:r>
          </w:p>
        </w:tc>
        <w:tc>
          <w:tcPr>
            <w:tcW w:w="6235" w:type="dxa"/>
          </w:tcPr>
          <w:p w14:paraId="043E04C6" w14:textId="77777777" w:rsidR="00075FF8" w:rsidRPr="00D524BB" w:rsidRDefault="00D524BB" w:rsidP="008D5F0C">
            <w:pPr>
              <w:rPr>
                <w:rFonts w:eastAsiaTheme="minorEastAsia"/>
                <w:lang w:eastAsia="zh-CN"/>
              </w:rPr>
            </w:pPr>
            <w:r>
              <w:rPr>
                <w:rFonts w:eastAsiaTheme="minorEastAsia"/>
                <w:lang w:eastAsia="zh-CN"/>
              </w:rPr>
              <w:t xml:space="preserve">Support DCI to </w:t>
            </w:r>
            <w:r w:rsidR="0093445C">
              <w:rPr>
                <w:rFonts w:eastAsiaTheme="minorEastAsia"/>
                <w:lang w:eastAsia="zh-CN"/>
              </w:rPr>
              <w:t>sequence indication for</w:t>
            </w:r>
            <w:r>
              <w:rPr>
                <w:rFonts w:eastAsiaTheme="minorEastAsia"/>
                <w:lang w:eastAsia="zh-CN"/>
              </w:rPr>
              <w:t xml:space="preserve"> MU pairing</w:t>
            </w:r>
            <w:r w:rsidR="0093445C">
              <w:rPr>
                <w:rFonts w:eastAsiaTheme="minorEastAsia"/>
                <w:lang w:eastAsia="zh-CN"/>
              </w:rPr>
              <w:t xml:space="preserve"> cases</w:t>
            </w:r>
            <w:r>
              <w:rPr>
                <w:rFonts w:eastAsiaTheme="minorEastAsia"/>
                <w:lang w:eastAsia="zh-CN"/>
              </w:rPr>
              <w:t xml:space="preserve">. </w:t>
            </w:r>
            <w:r>
              <w:rPr>
                <w:rFonts w:eastAsiaTheme="minorEastAsia" w:hint="eastAsia"/>
                <w:lang w:eastAsia="zh-CN"/>
              </w:rPr>
              <w:t xml:space="preserve">Backward compatibility should be supported as </w:t>
            </w:r>
            <w:r>
              <w:rPr>
                <w:rFonts w:eastAsiaTheme="minorEastAsia"/>
                <w:lang w:eastAsia="zh-CN"/>
              </w:rPr>
              <w:t>described</w:t>
            </w:r>
            <w:r>
              <w:rPr>
                <w:rFonts w:eastAsiaTheme="minorEastAsia" w:hint="eastAsia"/>
                <w:lang w:eastAsia="zh-CN"/>
              </w:rPr>
              <w:t xml:space="preserve"> </w:t>
            </w:r>
            <w:r>
              <w:rPr>
                <w:rFonts w:eastAsiaTheme="minorEastAsia"/>
                <w:lang w:eastAsia="zh-CN"/>
              </w:rPr>
              <w:t xml:space="preserve">in the working assumption. If the sequence is not the same between Rel-15 and Rel-16, then the interference mitigation will be a problem between </w:t>
            </w:r>
            <w:r w:rsidR="008D5F0C">
              <w:rPr>
                <w:rFonts w:eastAsiaTheme="minorEastAsia"/>
                <w:lang w:eastAsia="zh-CN"/>
              </w:rPr>
              <w:t xml:space="preserve">for </w:t>
            </w:r>
            <w:r>
              <w:rPr>
                <w:rFonts w:eastAsiaTheme="minorEastAsia"/>
                <w:lang w:eastAsia="zh-CN"/>
              </w:rPr>
              <w:t xml:space="preserve">Rel-15 </w:t>
            </w:r>
            <w:r w:rsidR="008D5F0C">
              <w:rPr>
                <w:rFonts w:eastAsiaTheme="minorEastAsia"/>
                <w:lang w:eastAsia="zh-CN"/>
              </w:rPr>
              <w:t>UEs, which will be implemented firstly</w:t>
            </w:r>
            <w:r>
              <w:rPr>
                <w:rFonts w:eastAsiaTheme="minorEastAsia"/>
                <w:lang w:eastAsia="zh-CN"/>
              </w:rPr>
              <w:t>.</w:t>
            </w:r>
          </w:p>
        </w:tc>
      </w:tr>
      <w:tr w:rsidR="000B23BF" w14:paraId="59375D3B" w14:textId="77777777">
        <w:tc>
          <w:tcPr>
            <w:tcW w:w="3116" w:type="dxa"/>
          </w:tcPr>
          <w:p w14:paraId="5E4E424C" w14:textId="77777777" w:rsidR="000B23BF" w:rsidRDefault="000B23BF" w:rsidP="000B23BF">
            <w:r>
              <w:t>Qualcomm</w:t>
            </w:r>
          </w:p>
        </w:tc>
        <w:tc>
          <w:tcPr>
            <w:tcW w:w="6235" w:type="dxa"/>
          </w:tcPr>
          <w:p w14:paraId="7B523340" w14:textId="77777777" w:rsidR="000B23BF" w:rsidRDefault="000B23BF" w:rsidP="000B23BF">
            <w:pPr>
              <w:rPr>
                <w:sz w:val="22"/>
                <w:szCs w:val="22"/>
              </w:rPr>
            </w:pPr>
            <w:r>
              <w:t xml:space="preserve">We don’t agree on confirming partially the WA. We can only agree with confirming the WA as it was agreed without any bullets left out. </w:t>
            </w:r>
          </w:p>
          <w:p w14:paraId="1B850FB2" w14:textId="77777777" w:rsidR="000B23BF" w:rsidRDefault="000B23BF" w:rsidP="000B23BF">
            <w:r>
              <w:t xml:space="preserve">We don’t see the benefits of DCI-based choice of Rel-15 and Rel-16 sequences. To start with, 2 UEs can always be FDMed with different comb, so no problem with the sequences there. It should also be noted that performance of FDMing UEs will generally be better than CDMing even if the sequences are the same. </w:t>
            </w:r>
          </w:p>
          <w:p w14:paraId="5AB7D370" w14:textId="77777777" w:rsidR="000B23BF" w:rsidRDefault="000B23BF" w:rsidP="000B23BF">
            <w:r>
              <w:t xml:space="preserve">Then, lets assume that just FDMing UEs does not provide enough scheduling flexibility, and some scheduler really wants to CDM a Rel-15 and Rel-16 UE. This can be done at least with the first comb easily where the same sequence for Rel-15 and Rel-16 is used. This may allow for 2 UEs CDMed </w:t>
            </w:r>
            <w:r>
              <w:lastRenderedPageBreak/>
              <w:t>with Type-1 1-symbol, or 4 UEs with Type-1/2 2-symbol, and this is on top of the FDMing that can already happen between Rel-15 and Rel-16 UEs.</w:t>
            </w:r>
          </w:p>
        </w:tc>
      </w:tr>
      <w:tr w:rsidR="00CB1435" w14:paraId="175E8891" w14:textId="77777777">
        <w:tc>
          <w:tcPr>
            <w:tcW w:w="3116" w:type="dxa"/>
          </w:tcPr>
          <w:p w14:paraId="3C008FB4" w14:textId="77777777" w:rsidR="00CB1435" w:rsidRPr="00CB1435" w:rsidRDefault="00CB1435" w:rsidP="000B23BF">
            <w:pPr>
              <w:rPr>
                <w:rFonts w:eastAsiaTheme="minorEastAsia"/>
                <w:lang w:eastAsia="zh-CN"/>
              </w:rPr>
            </w:pPr>
            <w:r>
              <w:rPr>
                <w:rFonts w:eastAsiaTheme="minorEastAsia" w:hint="eastAsia"/>
                <w:lang w:eastAsia="zh-CN"/>
              </w:rPr>
              <w:lastRenderedPageBreak/>
              <w:t>OPPO</w:t>
            </w:r>
          </w:p>
        </w:tc>
        <w:tc>
          <w:tcPr>
            <w:tcW w:w="6235" w:type="dxa"/>
          </w:tcPr>
          <w:p w14:paraId="7C95BC1C" w14:textId="77777777" w:rsidR="00CB1435" w:rsidRPr="00CB1435" w:rsidRDefault="00CB1435" w:rsidP="00F149BD">
            <w:pPr>
              <w:rPr>
                <w:rFonts w:eastAsiaTheme="minorEastAsia"/>
                <w:lang w:eastAsia="zh-CN"/>
              </w:rPr>
            </w:pPr>
            <w:r>
              <w:rPr>
                <w:rFonts w:eastAsiaTheme="minorEastAsia" w:hint="eastAsia"/>
                <w:lang w:eastAsia="zh-CN"/>
              </w:rPr>
              <w:t xml:space="preserve">In our opinion, DCI based sequence switching needs to be justified. </w:t>
            </w:r>
            <w:r w:rsidR="00F149BD">
              <w:rPr>
                <w:rFonts w:eastAsiaTheme="minorEastAsia" w:hint="eastAsia"/>
                <w:lang w:eastAsia="zh-CN"/>
              </w:rPr>
              <w:t xml:space="preserve">Considering UE scheduled with MU-MIMO is usually configured with low rank, CDM based on CDM group 0 and/or FDM can be sufficient for multiplexing between Rel-15 and Rel-16 UEs. Then dynamic switching for </w:t>
            </w:r>
            <w:r w:rsidR="00F149BD">
              <w:rPr>
                <w:rFonts w:eastAsiaTheme="minorEastAsia"/>
                <w:lang w:eastAsia="zh-CN"/>
              </w:rPr>
              <w:t>sequence</w:t>
            </w:r>
            <w:r w:rsidR="00F149BD">
              <w:rPr>
                <w:rFonts w:eastAsiaTheme="minorEastAsia" w:hint="eastAsia"/>
                <w:lang w:eastAsia="zh-CN"/>
              </w:rPr>
              <w:t>s in CDM group 1/2 seems unnecessary.</w:t>
            </w:r>
          </w:p>
        </w:tc>
      </w:tr>
      <w:tr w:rsidR="00117298" w14:paraId="75B1B8F0" w14:textId="77777777">
        <w:tc>
          <w:tcPr>
            <w:tcW w:w="3116" w:type="dxa"/>
          </w:tcPr>
          <w:p w14:paraId="20A9E909" w14:textId="77777777" w:rsidR="00117298" w:rsidRDefault="00117298" w:rsidP="00117298">
            <w:pPr>
              <w:rPr>
                <w:rFonts w:eastAsiaTheme="minorEastAsia"/>
                <w:lang w:eastAsia="zh-CN"/>
              </w:rPr>
            </w:pPr>
            <w:r>
              <w:t>Nokia, NSB</w:t>
            </w:r>
          </w:p>
        </w:tc>
        <w:tc>
          <w:tcPr>
            <w:tcW w:w="6235" w:type="dxa"/>
          </w:tcPr>
          <w:p w14:paraId="315DC740" w14:textId="77777777" w:rsidR="00117298" w:rsidRDefault="00117298" w:rsidP="00117298">
            <w:pPr>
              <w:rPr>
                <w:rFonts w:eastAsiaTheme="minorEastAsia"/>
                <w:lang w:eastAsia="zh-CN"/>
              </w:rPr>
            </w:pPr>
            <w:r>
              <w:t xml:space="preserve">Not support partial agreement. </w:t>
            </w:r>
          </w:p>
        </w:tc>
      </w:tr>
      <w:tr w:rsidR="002A687B" w14:paraId="08239E16" w14:textId="77777777">
        <w:tc>
          <w:tcPr>
            <w:tcW w:w="3116" w:type="dxa"/>
          </w:tcPr>
          <w:p w14:paraId="492BE1C7" w14:textId="5974623F" w:rsidR="002A687B" w:rsidRDefault="002A687B" w:rsidP="00117298">
            <w:r>
              <w:t>CATT</w:t>
            </w:r>
          </w:p>
        </w:tc>
        <w:tc>
          <w:tcPr>
            <w:tcW w:w="6235" w:type="dxa"/>
          </w:tcPr>
          <w:p w14:paraId="338172F3" w14:textId="60E9E3D3" w:rsidR="002A687B" w:rsidRDefault="002A687B" w:rsidP="00117298">
            <w:r>
              <w:rPr>
                <w:rFonts w:eastAsiaTheme="minorEastAsia" w:hint="eastAsia"/>
                <w:lang w:eastAsia="zh-CN"/>
              </w:rPr>
              <w:t xml:space="preserve">Suggest to extend the DCI to 2bits to support the change </w:t>
            </w:r>
            <w:r w:rsidRPr="00EF296B">
              <w:t xml:space="preserve">between the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m:t>
                  </m:r>
                </m:sub>
              </m:sSub>
            </m:oMath>
            <w:r w:rsidRPr="00EF296B">
              <w:t xml:space="preserve"> of NR Rel-15 and NR Rel-16</w:t>
            </w:r>
            <w:r>
              <w:rPr>
                <w:rFonts w:eastAsiaTheme="minorEastAsia" w:hint="eastAsia"/>
                <w:lang w:eastAsia="zh-CN"/>
              </w:rPr>
              <w:t>. And 2bits DCI are enough for TYPE1 and TYPE2 cases. RRC scheduling is not flexible enough for MU cases, for the flexibility of the network scheduling when there are circumstances that PAPR may not be a problem but the backward compatibility is the main concern.</w:t>
            </w:r>
          </w:p>
        </w:tc>
      </w:tr>
    </w:tbl>
    <w:p w14:paraId="3E10D576" w14:textId="77777777" w:rsidR="00075FF8" w:rsidRDefault="00075FF8"/>
    <w:p w14:paraId="26D9D687" w14:textId="77777777" w:rsidR="00075FF8" w:rsidRDefault="006012F0">
      <w:pPr>
        <w:pStyle w:val="Heading1"/>
      </w:pPr>
      <w:r>
        <w:t>CSI-RS issue</w:t>
      </w:r>
    </w:p>
    <w:p w14:paraId="0E07B789" w14:textId="77777777" w:rsidR="00075FF8" w:rsidRDefault="006012F0">
      <w:r>
        <w:t>On CSI-RS, it was agreed part of the working assumption at RAN1#94 to discuss at RAN1#95 whether to specify a solution to reduce the PAPR to the same level as for data symbols for all CSI-RS configurations given by 38.211.</w:t>
      </w:r>
    </w:p>
    <w:p w14:paraId="5918C8FA" w14:textId="77777777" w:rsidR="00075FF8" w:rsidRDefault="00075FF8"/>
    <w:p w14:paraId="26E3003B" w14:textId="77777777" w:rsidR="00075FF8" w:rsidRDefault="006012F0">
      <w:r>
        <w:t>Companies views can be summarized as</w:t>
      </w:r>
    </w:p>
    <w:p w14:paraId="6D8C9001" w14:textId="77777777" w:rsidR="00075FF8" w:rsidRDefault="00075FF8"/>
    <w:tbl>
      <w:tblPr>
        <w:tblStyle w:val="TableGrid"/>
        <w:tblW w:w="9350" w:type="dxa"/>
        <w:tblLayout w:type="fixed"/>
        <w:tblLook w:val="04A0" w:firstRow="1" w:lastRow="0" w:firstColumn="1" w:lastColumn="0" w:noHBand="0" w:noVBand="1"/>
      </w:tblPr>
      <w:tblGrid>
        <w:gridCol w:w="3116"/>
        <w:gridCol w:w="3117"/>
        <w:gridCol w:w="3117"/>
      </w:tblGrid>
      <w:tr w:rsidR="00075FF8" w14:paraId="64DB7ECB" w14:textId="77777777">
        <w:tc>
          <w:tcPr>
            <w:tcW w:w="3116" w:type="dxa"/>
            <w:shd w:val="clear" w:color="auto" w:fill="8064A2" w:themeFill="accent4"/>
          </w:tcPr>
          <w:p w14:paraId="447D5586" w14:textId="77777777" w:rsidR="00075FF8" w:rsidRDefault="006012F0">
            <w:pPr>
              <w:rPr>
                <w:i/>
                <w:color w:val="FFFFFF" w:themeColor="background1"/>
              </w:rPr>
            </w:pPr>
            <w:r>
              <w:rPr>
                <w:i/>
                <w:color w:val="FFFFFF" w:themeColor="background1"/>
              </w:rPr>
              <w:t>Proposal</w:t>
            </w:r>
          </w:p>
        </w:tc>
        <w:tc>
          <w:tcPr>
            <w:tcW w:w="3117" w:type="dxa"/>
            <w:shd w:val="clear" w:color="auto" w:fill="8064A2" w:themeFill="accent4"/>
          </w:tcPr>
          <w:p w14:paraId="1746C388" w14:textId="77777777" w:rsidR="00075FF8" w:rsidRDefault="006012F0">
            <w:pPr>
              <w:rPr>
                <w:i/>
                <w:color w:val="FFFFFF" w:themeColor="background1"/>
              </w:rPr>
            </w:pPr>
            <w:r>
              <w:rPr>
                <w:i/>
                <w:color w:val="FFFFFF" w:themeColor="background1"/>
              </w:rPr>
              <w:t>Supporting companies</w:t>
            </w:r>
          </w:p>
        </w:tc>
        <w:tc>
          <w:tcPr>
            <w:tcW w:w="3117" w:type="dxa"/>
            <w:shd w:val="clear" w:color="auto" w:fill="8064A2" w:themeFill="accent4"/>
          </w:tcPr>
          <w:p w14:paraId="10C807AF" w14:textId="77777777" w:rsidR="00075FF8" w:rsidRDefault="006012F0">
            <w:pPr>
              <w:rPr>
                <w:i/>
                <w:color w:val="FFFFFF" w:themeColor="background1"/>
              </w:rPr>
            </w:pPr>
            <w:r>
              <w:rPr>
                <w:i/>
                <w:color w:val="FFFFFF" w:themeColor="background1"/>
              </w:rPr>
              <w:t>Note</w:t>
            </w:r>
          </w:p>
        </w:tc>
      </w:tr>
      <w:tr w:rsidR="00075FF8" w14:paraId="597A4385" w14:textId="77777777">
        <w:tc>
          <w:tcPr>
            <w:tcW w:w="3116" w:type="dxa"/>
          </w:tcPr>
          <w:p w14:paraId="539C10C1" w14:textId="77777777" w:rsidR="00075FF8" w:rsidRDefault="006012F0">
            <w:r>
              <w:rPr>
                <w:b/>
              </w:rPr>
              <w:t>Support</w:t>
            </w:r>
            <w:r>
              <w:t xml:space="preserve"> specification-based enhancements using a group specific </w:t>
            </w:r>
            <w:r>
              <w:rPr>
                <w:i/>
              </w:rPr>
              <w:t>c</w:t>
            </w:r>
            <w:r>
              <w:rPr>
                <w:i/>
                <w:vertAlign w:val="subscript"/>
              </w:rPr>
              <w:t>init</w:t>
            </w:r>
          </w:p>
        </w:tc>
        <w:tc>
          <w:tcPr>
            <w:tcW w:w="3117" w:type="dxa"/>
          </w:tcPr>
          <w:p w14:paraId="253BA23E" w14:textId="77777777" w:rsidR="00075FF8" w:rsidRDefault="006012F0">
            <w:r>
              <w:t>Ericsson, ZTE, MediaTek, CATT, Panasonic</w:t>
            </w:r>
            <w:r w:rsidR="00F17149">
              <w:t>, LGE</w:t>
            </w:r>
          </w:p>
        </w:tc>
        <w:tc>
          <w:tcPr>
            <w:tcW w:w="3117" w:type="dxa"/>
          </w:tcPr>
          <w:p w14:paraId="7BCBEE1A" w14:textId="77777777" w:rsidR="00075FF8" w:rsidRDefault="006012F0">
            <w:pPr>
              <w:pStyle w:val="Style117"/>
              <w:ind w:left="0"/>
            </w:pPr>
            <w:r>
              <w:t>PAPR issue has been identified and if DMRS is enhanced, so should CSI-RS</w:t>
            </w:r>
          </w:p>
        </w:tc>
      </w:tr>
      <w:tr w:rsidR="00075FF8" w14:paraId="6CD6569B" w14:textId="77777777">
        <w:tc>
          <w:tcPr>
            <w:tcW w:w="3116" w:type="dxa"/>
            <w:vMerge w:val="restart"/>
          </w:tcPr>
          <w:p w14:paraId="427D2AB2" w14:textId="77777777" w:rsidR="00075FF8" w:rsidRDefault="006012F0">
            <w:r>
              <w:rPr>
                <w:b/>
              </w:rPr>
              <w:t>No support</w:t>
            </w:r>
            <w:r>
              <w:t xml:space="preserve"> for specification-based enhancements</w:t>
            </w:r>
          </w:p>
        </w:tc>
        <w:tc>
          <w:tcPr>
            <w:tcW w:w="3117" w:type="dxa"/>
          </w:tcPr>
          <w:p w14:paraId="56DBBF49" w14:textId="77777777" w:rsidR="00075FF8" w:rsidRDefault="006012F0">
            <w:r>
              <w:t>Samsung</w:t>
            </w:r>
          </w:p>
        </w:tc>
        <w:tc>
          <w:tcPr>
            <w:tcW w:w="3117" w:type="dxa"/>
          </w:tcPr>
          <w:p w14:paraId="47463E71" w14:textId="77777777" w:rsidR="00075FF8" w:rsidRDefault="006012F0">
            <w:pPr>
              <w:pStyle w:val="Style117"/>
              <w:ind w:left="0"/>
            </w:pPr>
            <w:r>
              <w:t>Implementation based solutions can reduce the PAPR</w:t>
            </w:r>
          </w:p>
        </w:tc>
      </w:tr>
      <w:tr w:rsidR="00075FF8" w14:paraId="7C88639A" w14:textId="77777777">
        <w:tc>
          <w:tcPr>
            <w:tcW w:w="3116" w:type="dxa"/>
            <w:vMerge/>
          </w:tcPr>
          <w:p w14:paraId="75C5652D" w14:textId="77777777" w:rsidR="00075FF8" w:rsidRDefault="00075FF8"/>
        </w:tc>
        <w:tc>
          <w:tcPr>
            <w:tcW w:w="3117" w:type="dxa"/>
          </w:tcPr>
          <w:p w14:paraId="30C76CB4" w14:textId="77777777" w:rsidR="00075FF8" w:rsidRDefault="006012F0">
            <w:r>
              <w:t>Huawei</w:t>
            </w:r>
          </w:p>
        </w:tc>
        <w:tc>
          <w:tcPr>
            <w:tcW w:w="3117" w:type="dxa"/>
          </w:tcPr>
          <w:p w14:paraId="6DA20AE2" w14:textId="77777777" w:rsidR="00075FF8" w:rsidRDefault="006012F0">
            <w:pPr>
              <w:pStyle w:val="Style117"/>
              <w:ind w:left="0"/>
            </w:pPr>
            <w:r>
              <w:t>Based on working procedure and WID content</w:t>
            </w:r>
          </w:p>
        </w:tc>
      </w:tr>
      <w:tr w:rsidR="00075FF8" w14:paraId="3BC8A3F2" w14:textId="77777777">
        <w:tc>
          <w:tcPr>
            <w:tcW w:w="3116" w:type="dxa"/>
            <w:vMerge/>
          </w:tcPr>
          <w:p w14:paraId="1762138B" w14:textId="77777777" w:rsidR="00075FF8" w:rsidRDefault="00075FF8"/>
        </w:tc>
        <w:tc>
          <w:tcPr>
            <w:tcW w:w="3117" w:type="dxa"/>
          </w:tcPr>
          <w:p w14:paraId="28947412" w14:textId="77777777" w:rsidR="00075FF8" w:rsidRDefault="006012F0">
            <w:r>
              <w:t>Oppo</w:t>
            </w:r>
          </w:p>
        </w:tc>
        <w:tc>
          <w:tcPr>
            <w:tcW w:w="3117" w:type="dxa"/>
          </w:tcPr>
          <w:p w14:paraId="62358F55" w14:textId="77777777" w:rsidR="00075FF8" w:rsidRDefault="006012F0">
            <w:pPr>
              <w:pStyle w:val="Style117"/>
              <w:ind w:left="0"/>
            </w:pPr>
            <w:r>
              <w:t>Only 4 and 8 port CSI-RS needs to be considered for PAPR reduction</w:t>
            </w:r>
          </w:p>
        </w:tc>
      </w:tr>
      <w:tr w:rsidR="00075FF8" w14:paraId="015C3938" w14:textId="77777777">
        <w:tc>
          <w:tcPr>
            <w:tcW w:w="3116" w:type="dxa"/>
            <w:vMerge/>
          </w:tcPr>
          <w:p w14:paraId="1B463C41" w14:textId="77777777" w:rsidR="00075FF8" w:rsidRDefault="00075FF8"/>
        </w:tc>
        <w:tc>
          <w:tcPr>
            <w:tcW w:w="3117" w:type="dxa"/>
          </w:tcPr>
          <w:p w14:paraId="70824C12" w14:textId="77777777" w:rsidR="00075FF8" w:rsidRDefault="006012F0">
            <w:r>
              <w:t xml:space="preserve">Nokia, </w:t>
            </w:r>
            <w:r>
              <w:rPr>
                <w:sz w:val="20"/>
              </w:rPr>
              <w:t>Nokia Shanghai Bell</w:t>
            </w:r>
          </w:p>
        </w:tc>
        <w:tc>
          <w:tcPr>
            <w:tcW w:w="3117" w:type="dxa"/>
          </w:tcPr>
          <w:p w14:paraId="51AD5329" w14:textId="77777777" w:rsidR="00075FF8" w:rsidRDefault="006012F0">
            <w:pPr>
              <w:pStyle w:val="Style117"/>
              <w:ind w:left="0"/>
            </w:pPr>
            <w:r>
              <w:t>No PAPR issue for CSI-RS has been identified</w:t>
            </w:r>
          </w:p>
        </w:tc>
      </w:tr>
    </w:tbl>
    <w:p w14:paraId="4A0BCD58" w14:textId="77777777" w:rsidR="00075FF8" w:rsidRDefault="00075FF8"/>
    <w:p w14:paraId="41D1850F" w14:textId="77777777" w:rsidR="00075FF8" w:rsidRDefault="006012F0">
      <w:r>
        <w:t xml:space="preserve">There seem to be a need for further discussion at RAN1#95 and input from additional companies is encouraged. Please comment on CSI-RS PAPR reduction and on each other’s contributions, highlighting drawbacks and benefits </w:t>
      </w:r>
    </w:p>
    <w:p w14:paraId="1DEA5875" w14:textId="77777777" w:rsidR="00075FF8" w:rsidRDefault="00075FF8"/>
    <w:tbl>
      <w:tblPr>
        <w:tblStyle w:val="TableGrid"/>
        <w:tblW w:w="9351" w:type="dxa"/>
        <w:tblLayout w:type="fixed"/>
        <w:tblLook w:val="04A0" w:firstRow="1" w:lastRow="0" w:firstColumn="1" w:lastColumn="0" w:noHBand="0" w:noVBand="1"/>
      </w:tblPr>
      <w:tblGrid>
        <w:gridCol w:w="3116"/>
        <w:gridCol w:w="6235"/>
      </w:tblGrid>
      <w:tr w:rsidR="00075FF8" w14:paraId="10D68ECA" w14:textId="77777777">
        <w:tc>
          <w:tcPr>
            <w:tcW w:w="3116" w:type="dxa"/>
            <w:shd w:val="clear" w:color="auto" w:fill="8064A2" w:themeFill="accent4"/>
          </w:tcPr>
          <w:p w14:paraId="42504956" w14:textId="77777777" w:rsidR="00075FF8" w:rsidRDefault="006012F0">
            <w:pPr>
              <w:rPr>
                <w:i/>
                <w:color w:val="FFFFFF" w:themeColor="background1"/>
              </w:rPr>
            </w:pPr>
            <w:r>
              <w:rPr>
                <w:i/>
                <w:color w:val="FFFFFF" w:themeColor="background1"/>
              </w:rPr>
              <w:lastRenderedPageBreak/>
              <w:t>Company</w:t>
            </w:r>
          </w:p>
        </w:tc>
        <w:tc>
          <w:tcPr>
            <w:tcW w:w="6235" w:type="dxa"/>
            <w:shd w:val="clear" w:color="auto" w:fill="8064A2" w:themeFill="accent4"/>
          </w:tcPr>
          <w:p w14:paraId="1D1A3100" w14:textId="77777777" w:rsidR="00075FF8" w:rsidRDefault="006012F0">
            <w:pPr>
              <w:rPr>
                <w:i/>
                <w:color w:val="FFFFFF" w:themeColor="background1"/>
              </w:rPr>
            </w:pPr>
            <w:r>
              <w:rPr>
                <w:i/>
                <w:color w:val="FFFFFF" w:themeColor="background1"/>
              </w:rPr>
              <w:t>Comments on CSI-RS PAPR reduction</w:t>
            </w:r>
          </w:p>
        </w:tc>
      </w:tr>
      <w:tr w:rsidR="00075FF8" w14:paraId="513AE4B6" w14:textId="77777777">
        <w:tc>
          <w:tcPr>
            <w:tcW w:w="3116" w:type="dxa"/>
          </w:tcPr>
          <w:p w14:paraId="1230A14B" w14:textId="77777777" w:rsidR="00075FF8" w:rsidRDefault="006012F0">
            <w:pPr>
              <w:rPr>
                <w:rFonts w:eastAsia="SimSun"/>
                <w:lang w:eastAsia="zh-CN"/>
              </w:rPr>
            </w:pPr>
            <w:r>
              <w:rPr>
                <w:rFonts w:eastAsia="SimSun" w:hint="eastAsia"/>
                <w:lang w:eastAsia="zh-CN"/>
              </w:rPr>
              <w:t>ZTE</w:t>
            </w:r>
          </w:p>
        </w:tc>
        <w:tc>
          <w:tcPr>
            <w:tcW w:w="6235" w:type="dxa"/>
          </w:tcPr>
          <w:p w14:paraId="6EA87FC7" w14:textId="77777777" w:rsidR="00075FF8" w:rsidRDefault="006012F0">
            <w:pPr>
              <w:rPr>
                <w:rFonts w:eastAsia="SimSun"/>
                <w:lang w:eastAsia="zh-CN"/>
              </w:rPr>
            </w:pPr>
            <w:r>
              <w:rPr>
                <w:rFonts w:eastAsia="SimSun" w:hint="eastAsia"/>
                <w:lang w:eastAsia="zh-CN"/>
              </w:rPr>
              <w:t>No reason to object the enhancement for CSI-RS. It is very similar with DMRS type 2. Even data can be multiplexed with CSI-RS in the same symbol, PAPR of CSI-RS is still higher than data.</w:t>
            </w:r>
          </w:p>
        </w:tc>
      </w:tr>
      <w:tr w:rsidR="00075FF8" w14:paraId="534C7B8D" w14:textId="77777777">
        <w:tc>
          <w:tcPr>
            <w:tcW w:w="3116" w:type="dxa"/>
          </w:tcPr>
          <w:p w14:paraId="5B64F7DA" w14:textId="77777777" w:rsidR="00075FF8" w:rsidRDefault="00DE43BF">
            <w:r>
              <w:t>Ericsson</w:t>
            </w:r>
          </w:p>
        </w:tc>
        <w:tc>
          <w:tcPr>
            <w:tcW w:w="6235" w:type="dxa"/>
          </w:tcPr>
          <w:p w14:paraId="4B8548F3" w14:textId="77777777" w:rsidR="00075FF8" w:rsidRDefault="00DE43BF">
            <w:r>
              <w:t xml:space="preserve">Agree with ZTE. Not clear why Oppo exclude PAPR reduction for more than 8 ports. For Nokia, it seems they rely on power de-boosting of CSI-RS to get more headroom for PAPR, and we have concerns on the coverage of CSI-RS in this case. For Huawei, we’d appreciate if we keep the discussion technical and not refer to procedural arguments. It was clearly decided last meeting as part of the WA to discuss CSI-RS at this meeting. </w:t>
            </w:r>
          </w:p>
        </w:tc>
      </w:tr>
      <w:tr w:rsidR="00F17149" w14:paraId="574551F4" w14:textId="77777777">
        <w:tc>
          <w:tcPr>
            <w:tcW w:w="3116" w:type="dxa"/>
          </w:tcPr>
          <w:p w14:paraId="382CB1EE" w14:textId="77777777" w:rsidR="00F17149" w:rsidRPr="00D1102B" w:rsidRDefault="00F17149" w:rsidP="00F17149">
            <w:pPr>
              <w:rPr>
                <w:rFonts w:eastAsia="Malgun Gothic"/>
                <w:lang w:eastAsia="ko-KR"/>
              </w:rPr>
            </w:pPr>
            <w:r>
              <w:rPr>
                <w:rFonts w:eastAsia="Malgun Gothic" w:hint="eastAsia"/>
                <w:lang w:eastAsia="ko-KR"/>
              </w:rPr>
              <w:t>LGE</w:t>
            </w:r>
          </w:p>
        </w:tc>
        <w:tc>
          <w:tcPr>
            <w:tcW w:w="6235" w:type="dxa"/>
          </w:tcPr>
          <w:p w14:paraId="25B2CBE8" w14:textId="77777777" w:rsidR="00F17149" w:rsidRPr="00D1102B" w:rsidRDefault="00F17149" w:rsidP="00F17149">
            <w:pPr>
              <w:jc w:val="both"/>
              <w:rPr>
                <w:rFonts w:eastAsia="Malgun Gothic"/>
                <w:lang w:eastAsia="ko-KR"/>
              </w:rPr>
            </w:pPr>
            <w:r>
              <w:rPr>
                <w:rFonts w:eastAsia="Malgun Gothic" w:hint="eastAsia"/>
                <w:lang w:eastAsia="ko-KR"/>
              </w:rPr>
              <w:t>Agree with Ericsson, ZTE, MediaTek, CATT,</w:t>
            </w:r>
            <w:r>
              <w:rPr>
                <w:rFonts w:eastAsia="Malgun Gothic"/>
                <w:lang w:eastAsia="ko-KR"/>
              </w:rPr>
              <w:t xml:space="preserve"> and </w:t>
            </w:r>
            <w:r>
              <w:rPr>
                <w:rFonts w:eastAsia="Malgun Gothic" w:hint="eastAsia"/>
                <w:lang w:eastAsia="ko-KR"/>
              </w:rPr>
              <w:t>Panasonic.</w:t>
            </w:r>
            <w:r>
              <w:rPr>
                <w:rFonts w:eastAsia="Malgun Gothic"/>
                <w:lang w:eastAsia="ko-KR"/>
              </w:rPr>
              <w:t xml:space="preserve"> The PAPR problem has been sufficiently identified throughout several meetings, where the PAPR problem is also caused by the same sequence usage between different CDM groups similar to DMRS case, and hence this issue could be addressed with the similar way which is currently discussed for PAPR reduction for DMRS.</w:t>
            </w:r>
          </w:p>
        </w:tc>
      </w:tr>
      <w:tr w:rsidR="00075FF8" w14:paraId="082F741B" w14:textId="77777777">
        <w:tc>
          <w:tcPr>
            <w:tcW w:w="3116" w:type="dxa"/>
          </w:tcPr>
          <w:p w14:paraId="1965F335" w14:textId="77777777" w:rsidR="00075FF8" w:rsidRPr="00FD302B" w:rsidRDefault="00FD5B9C">
            <w:pPr>
              <w:rPr>
                <w:rFonts w:eastAsiaTheme="minorEastAsia"/>
                <w:lang w:eastAsia="zh-CN"/>
              </w:rPr>
            </w:pPr>
            <w:r>
              <w:rPr>
                <w:rFonts w:eastAsiaTheme="minorEastAsia" w:hint="eastAsia"/>
                <w:lang w:eastAsia="zh-CN"/>
              </w:rPr>
              <w:t>Huawei, H</w:t>
            </w:r>
            <w:r>
              <w:rPr>
                <w:rFonts w:eastAsiaTheme="minorEastAsia"/>
                <w:lang w:eastAsia="zh-CN"/>
              </w:rPr>
              <w:t>iSilicon</w:t>
            </w:r>
          </w:p>
        </w:tc>
        <w:tc>
          <w:tcPr>
            <w:tcW w:w="6235" w:type="dxa"/>
          </w:tcPr>
          <w:p w14:paraId="772FEB80" w14:textId="77777777" w:rsidR="00357460" w:rsidRDefault="00FD5B9C">
            <w:pPr>
              <w:rPr>
                <w:rFonts w:eastAsiaTheme="minorEastAsia"/>
                <w:lang w:eastAsia="zh-CN"/>
              </w:rPr>
            </w:pPr>
            <w:r>
              <w:rPr>
                <w:rFonts w:eastAsiaTheme="minorEastAsia" w:hint="eastAsia"/>
                <w:lang w:eastAsia="zh-CN"/>
              </w:rPr>
              <w:t xml:space="preserve">From </w:t>
            </w:r>
            <w:r>
              <w:rPr>
                <w:rFonts w:eastAsiaTheme="minorEastAsia"/>
                <w:lang w:eastAsia="zh-CN"/>
              </w:rPr>
              <w:t xml:space="preserve">the scope of WID, the decision of CSI-RS enhancement should be done in the first meeting, if there is no consensus on the first meeting, it means already out of scope. </w:t>
            </w:r>
          </w:p>
          <w:p w14:paraId="046A96FF" w14:textId="77777777" w:rsidR="00075FF8" w:rsidRPr="00FD302B" w:rsidRDefault="00FD5B9C" w:rsidP="00357460">
            <w:pPr>
              <w:rPr>
                <w:rFonts w:eastAsiaTheme="minorEastAsia"/>
                <w:lang w:eastAsia="zh-CN"/>
              </w:rPr>
            </w:pPr>
            <w:r>
              <w:rPr>
                <w:rFonts w:eastAsiaTheme="minorEastAsia"/>
                <w:lang w:eastAsia="zh-CN"/>
              </w:rPr>
              <w:t xml:space="preserve">Then, from the technique, there are very few cases with PAPR issue (need beamformed CSI-RS, </w:t>
            </w:r>
            <w:r w:rsidR="00357460">
              <w:rPr>
                <w:rFonts w:eastAsiaTheme="minorEastAsia"/>
                <w:lang w:eastAsia="zh-CN"/>
              </w:rPr>
              <w:t>multiple CDM groups are occupied, and no datat multiplexed in a symbol</w:t>
            </w:r>
            <w:r>
              <w:rPr>
                <w:rFonts w:eastAsiaTheme="minorEastAsia"/>
                <w:lang w:eastAsia="zh-CN"/>
              </w:rPr>
              <w:t>)</w:t>
            </w:r>
            <w:r w:rsidR="00357460">
              <w:rPr>
                <w:rFonts w:eastAsiaTheme="minorEastAsia"/>
                <w:lang w:eastAsia="zh-CN"/>
              </w:rPr>
              <w:t>. In the NR design, there are many other candidates can replace the cases if it ready happen (such Row 7 or 8 instead of Row 6 for 8 port beamformed CSI-RS in the scenario of PAPR sensitive cases). The detailed analysis can be found in [R1-1813707].</w:t>
            </w:r>
          </w:p>
        </w:tc>
      </w:tr>
      <w:tr w:rsidR="00075FF8" w14:paraId="5092946A" w14:textId="77777777">
        <w:tc>
          <w:tcPr>
            <w:tcW w:w="3116" w:type="dxa"/>
          </w:tcPr>
          <w:p w14:paraId="1F85DD84" w14:textId="77777777" w:rsidR="00075FF8" w:rsidRPr="00B112DE" w:rsidRDefault="00850781">
            <w:pPr>
              <w:keepLines/>
              <w:jc w:val="center"/>
              <w:rPr>
                <w:rFonts w:eastAsia="Malgun Gothic"/>
                <w:lang w:eastAsia="ko-KR"/>
              </w:rPr>
            </w:pPr>
            <w:r>
              <w:rPr>
                <w:rFonts w:eastAsia="Malgun Gothic" w:hint="eastAsia"/>
                <w:lang w:eastAsia="ko-KR"/>
              </w:rPr>
              <w:t>Samsung</w:t>
            </w:r>
          </w:p>
        </w:tc>
        <w:tc>
          <w:tcPr>
            <w:tcW w:w="6235" w:type="dxa"/>
          </w:tcPr>
          <w:p w14:paraId="6D8FE326" w14:textId="77777777" w:rsidR="00075FF8" w:rsidRDefault="00850781">
            <w:pPr>
              <w:rPr>
                <w:rFonts w:eastAsia="Malgun Gothic"/>
                <w:lang w:eastAsia="ko-KR"/>
              </w:rPr>
            </w:pPr>
            <w:r>
              <w:rPr>
                <w:rFonts w:eastAsia="Malgun Gothic" w:hint="eastAsia"/>
                <w:lang w:eastAsia="ko-KR"/>
              </w:rPr>
              <w:t>Similar view with Huawei.</w:t>
            </w:r>
          </w:p>
          <w:p w14:paraId="440A0C9C" w14:textId="77777777" w:rsidR="00850781" w:rsidRPr="00B112DE" w:rsidRDefault="003317B2" w:rsidP="003317B2">
            <w:pPr>
              <w:keepLines/>
              <w:jc w:val="center"/>
              <w:rPr>
                <w:rFonts w:eastAsia="Malgun Gothic"/>
                <w:lang w:eastAsia="ko-KR"/>
              </w:rPr>
            </w:pPr>
            <w:r>
              <w:rPr>
                <w:rFonts w:eastAsia="Malgun Gothic" w:hint="eastAsia"/>
                <w:lang w:eastAsia="ko-KR"/>
              </w:rPr>
              <w:t>It is clear that there have been no consensus on CSI-RS PAPR. We suggest to capture this and make more progress for DMRS.</w:t>
            </w:r>
          </w:p>
        </w:tc>
      </w:tr>
      <w:tr w:rsidR="00F149BD" w14:paraId="40742EE7" w14:textId="77777777">
        <w:tc>
          <w:tcPr>
            <w:tcW w:w="3116" w:type="dxa"/>
          </w:tcPr>
          <w:p w14:paraId="225474E3" w14:textId="77777777" w:rsidR="00F149BD" w:rsidRPr="00F149BD" w:rsidRDefault="00F149BD">
            <w:pPr>
              <w:keepLines/>
              <w:jc w:val="center"/>
              <w:rPr>
                <w:rFonts w:eastAsiaTheme="minorEastAsia"/>
                <w:lang w:eastAsia="zh-CN"/>
              </w:rPr>
            </w:pPr>
            <w:r>
              <w:rPr>
                <w:rFonts w:eastAsiaTheme="minorEastAsia" w:hint="eastAsia"/>
                <w:lang w:eastAsia="zh-CN"/>
              </w:rPr>
              <w:t>OPPO</w:t>
            </w:r>
          </w:p>
        </w:tc>
        <w:tc>
          <w:tcPr>
            <w:tcW w:w="6235" w:type="dxa"/>
          </w:tcPr>
          <w:p w14:paraId="1D14DBCB" w14:textId="77777777" w:rsidR="00F149BD" w:rsidRDefault="00F149BD">
            <w:pPr>
              <w:rPr>
                <w:rFonts w:eastAsiaTheme="minorEastAsia"/>
                <w:lang w:eastAsia="zh-CN"/>
              </w:rPr>
            </w:pPr>
            <w:r>
              <w:rPr>
                <w:rFonts w:eastAsiaTheme="minorEastAsia" w:hint="eastAsia"/>
                <w:lang w:eastAsia="zh-CN"/>
              </w:rPr>
              <w:t>Similar views as Huawei.</w:t>
            </w:r>
          </w:p>
          <w:p w14:paraId="4440BE7B" w14:textId="77777777" w:rsidR="00F149BD" w:rsidRDefault="00F149BD">
            <w:pPr>
              <w:rPr>
                <w:rFonts w:eastAsiaTheme="minorEastAsia"/>
                <w:lang w:eastAsia="zh-CN"/>
              </w:rPr>
            </w:pPr>
            <w:r>
              <w:rPr>
                <w:rFonts w:eastAsiaTheme="minorEastAsia" w:hint="eastAsia"/>
                <w:lang w:eastAsia="zh-CN"/>
              </w:rPr>
              <w:t xml:space="preserve">For CSI-RS more than 8 ports, the CSI-RS is not beamformed and there will be only one CSI-RS port in one antenna even when one port is mapped to </w:t>
            </w:r>
            <w:r>
              <w:rPr>
                <w:rFonts w:eastAsiaTheme="minorEastAsia"/>
                <w:lang w:eastAsia="zh-CN"/>
              </w:rPr>
              <w:t>multiple</w:t>
            </w:r>
            <w:r>
              <w:rPr>
                <w:rFonts w:eastAsiaTheme="minorEastAsia" w:hint="eastAsia"/>
                <w:lang w:eastAsia="zh-CN"/>
              </w:rPr>
              <w:t xml:space="preserve"> </w:t>
            </w:r>
            <w:r>
              <w:rPr>
                <w:rFonts w:eastAsiaTheme="minorEastAsia"/>
                <w:lang w:eastAsia="zh-CN"/>
              </w:rPr>
              <w:t>antenna</w:t>
            </w:r>
            <w:r>
              <w:rPr>
                <w:rFonts w:eastAsiaTheme="minorEastAsia" w:hint="eastAsia"/>
                <w:lang w:eastAsia="zh-CN"/>
              </w:rPr>
              <w:t xml:space="preserve"> elements. Then there is not PAPR issue. For CSI-RS less than or equal to 8 ports, the CSI-RS configuration with low PAPR can be configured to </w:t>
            </w:r>
            <w:r>
              <w:rPr>
                <w:rFonts w:eastAsiaTheme="minorEastAsia"/>
                <w:lang w:eastAsia="zh-CN"/>
              </w:rPr>
              <w:t>avoid</w:t>
            </w:r>
            <w:r>
              <w:rPr>
                <w:rFonts w:eastAsiaTheme="minorEastAsia" w:hint="eastAsia"/>
                <w:lang w:eastAsia="zh-CN"/>
              </w:rPr>
              <w:t xml:space="preserve"> significant PAPR increase. </w:t>
            </w:r>
          </w:p>
          <w:p w14:paraId="02D85652" w14:textId="77777777" w:rsidR="00A87076" w:rsidRPr="00F149BD" w:rsidRDefault="00A87076">
            <w:pPr>
              <w:rPr>
                <w:rFonts w:eastAsiaTheme="minorEastAsia"/>
                <w:lang w:eastAsia="zh-CN"/>
              </w:rPr>
            </w:pPr>
            <w:r>
              <w:rPr>
                <w:rFonts w:eastAsiaTheme="minorEastAsia" w:hint="eastAsia"/>
                <w:lang w:eastAsia="zh-CN"/>
              </w:rPr>
              <w:t>CSI-RS should be enhanced only when it is necessary but not just because there is similar enhancement to DMRS.</w:t>
            </w:r>
          </w:p>
        </w:tc>
      </w:tr>
      <w:tr w:rsidR="004B6008" w14:paraId="530E4AC5" w14:textId="77777777">
        <w:tc>
          <w:tcPr>
            <w:tcW w:w="3116" w:type="dxa"/>
          </w:tcPr>
          <w:p w14:paraId="443826B7" w14:textId="77777777" w:rsidR="004B6008" w:rsidRDefault="004B6008" w:rsidP="004B6008">
            <w:pPr>
              <w:keepLines/>
              <w:jc w:val="center"/>
              <w:rPr>
                <w:rFonts w:eastAsiaTheme="minorEastAsia"/>
                <w:lang w:eastAsia="zh-CN"/>
              </w:rPr>
            </w:pPr>
            <w:r>
              <w:rPr>
                <w:rFonts w:eastAsia="Malgun Gothic"/>
                <w:lang w:eastAsia="ko-KR"/>
              </w:rPr>
              <w:t>Panasonic</w:t>
            </w:r>
          </w:p>
        </w:tc>
        <w:tc>
          <w:tcPr>
            <w:tcW w:w="6235" w:type="dxa"/>
          </w:tcPr>
          <w:p w14:paraId="3932204F" w14:textId="77777777" w:rsidR="004B6008" w:rsidRDefault="004B6008" w:rsidP="004B6008">
            <w:pPr>
              <w:rPr>
                <w:rFonts w:eastAsiaTheme="minorEastAsia"/>
                <w:lang w:eastAsia="zh-CN"/>
              </w:rPr>
            </w:pPr>
            <w:r>
              <w:rPr>
                <w:rFonts w:eastAsia="Malgun Gothic"/>
                <w:lang w:eastAsia="ko-KR"/>
              </w:rPr>
              <w:t>CSI-RS PAPR is quite apparent and following similar solution as for DMRS PAPR reduction should be considered</w:t>
            </w:r>
          </w:p>
        </w:tc>
      </w:tr>
      <w:tr w:rsidR="00117298" w14:paraId="002A7EB0" w14:textId="77777777">
        <w:tc>
          <w:tcPr>
            <w:tcW w:w="3116" w:type="dxa"/>
          </w:tcPr>
          <w:p w14:paraId="665739C3" w14:textId="77777777" w:rsidR="00117298" w:rsidRDefault="00117298" w:rsidP="00117298">
            <w:pPr>
              <w:keepLines/>
              <w:jc w:val="center"/>
              <w:rPr>
                <w:rFonts w:eastAsia="Malgun Gothic"/>
                <w:lang w:eastAsia="ko-KR"/>
              </w:rPr>
            </w:pPr>
            <w:r>
              <w:rPr>
                <w:rFonts w:eastAsia="Malgun Gothic"/>
                <w:lang w:eastAsia="ko-KR"/>
              </w:rPr>
              <w:lastRenderedPageBreak/>
              <w:t>Nokia, NSB</w:t>
            </w:r>
          </w:p>
        </w:tc>
        <w:tc>
          <w:tcPr>
            <w:tcW w:w="6235" w:type="dxa"/>
          </w:tcPr>
          <w:p w14:paraId="3B4FD1A5" w14:textId="77777777" w:rsidR="00117298" w:rsidRDefault="00117298" w:rsidP="00117298">
            <w:pPr>
              <w:rPr>
                <w:rFonts w:eastAsia="Malgun Gothic"/>
                <w:lang w:eastAsia="ko-KR"/>
              </w:rPr>
            </w:pPr>
            <w:r>
              <w:rPr>
                <w:rFonts w:eastAsia="Malgun Gothic"/>
                <w:lang w:eastAsia="ko-KR"/>
              </w:rPr>
              <w:t>As we have provided, no serious problem is observed with CSI-RS PAPR. And, not prefer to differentiate Release 15 and 16 CSI-RS due to additional overhead to support both.</w:t>
            </w:r>
          </w:p>
        </w:tc>
      </w:tr>
      <w:tr w:rsidR="002A687B" w14:paraId="0AD1A32F" w14:textId="77777777">
        <w:tc>
          <w:tcPr>
            <w:tcW w:w="3116" w:type="dxa"/>
          </w:tcPr>
          <w:p w14:paraId="1A8C0FEB" w14:textId="276E074F" w:rsidR="002A687B" w:rsidRDefault="002A687B" w:rsidP="00117298">
            <w:pPr>
              <w:keepLines/>
              <w:jc w:val="center"/>
              <w:rPr>
                <w:rFonts w:eastAsia="Malgun Gothic"/>
                <w:lang w:eastAsia="ko-KR"/>
              </w:rPr>
            </w:pPr>
            <w:r>
              <w:rPr>
                <w:rFonts w:eastAsia="Malgun Gothic"/>
                <w:lang w:eastAsia="ko-KR"/>
              </w:rPr>
              <w:t>CATT</w:t>
            </w:r>
          </w:p>
        </w:tc>
        <w:tc>
          <w:tcPr>
            <w:tcW w:w="6235" w:type="dxa"/>
          </w:tcPr>
          <w:p w14:paraId="0A4B6E42" w14:textId="2C738355" w:rsidR="002A687B" w:rsidRDefault="002A687B" w:rsidP="00117298">
            <w:pPr>
              <w:rPr>
                <w:rFonts w:eastAsia="Malgun Gothic"/>
                <w:lang w:eastAsia="ko-KR"/>
              </w:rPr>
            </w:pPr>
            <w:r>
              <w:rPr>
                <w:rFonts w:eastAsia="Malgun Gothic"/>
                <w:lang w:eastAsia="ko-KR"/>
              </w:rPr>
              <w:t xml:space="preserve">Support enhancement, similar solution as DMRS type 2. </w:t>
            </w:r>
          </w:p>
        </w:tc>
      </w:tr>
    </w:tbl>
    <w:p w14:paraId="794ACDF2" w14:textId="14111957" w:rsidR="00075FF8" w:rsidRDefault="00075FF8"/>
    <w:p w14:paraId="45CBBCF8" w14:textId="371DA93E" w:rsidR="00075FF8" w:rsidRDefault="006012F0" w:rsidP="00B112DE">
      <w:pPr>
        <w:pStyle w:val="Heading1"/>
      </w:pPr>
      <w:r>
        <w:t>DMRS PAPR reduction for π/2 BPSK</w:t>
      </w:r>
    </w:p>
    <w:p w14:paraId="341D484B" w14:textId="77777777" w:rsidR="00075FF8" w:rsidRDefault="006012F0">
      <w:r>
        <w:t xml:space="preserve">On DMRS for PAPR reduction, these companies’ provided input for sequence design, </w:t>
      </w:r>
    </w:p>
    <w:p w14:paraId="626B22AF" w14:textId="77777777" w:rsidR="00075FF8" w:rsidRDefault="006012F0">
      <w:r>
        <w:t xml:space="preserve"> </w:t>
      </w:r>
    </w:p>
    <w:tbl>
      <w:tblPr>
        <w:tblStyle w:val="TableGrid"/>
        <w:tblW w:w="9351" w:type="dxa"/>
        <w:tblLayout w:type="fixed"/>
        <w:tblLook w:val="04A0" w:firstRow="1" w:lastRow="0" w:firstColumn="1" w:lastColumn="0" w:noHBand="0" w:noVBand="1"/>
      </w:tblPr>
      <w:tblGrid>
        <w:gridCol w:w="3116"/>
        <w:gridCol w:w="6235"/>
      </w:tblGrid>
      <w:tr w:rsidR="00075FF8" w14:paraId="30B5EA2F" w14:textId="77777777">
        <w:tc>
          <w:tcPr>
            <w:tcW w:w="3116" w:type="dxa"/>
            <w:shd w:val="clear" w:color="auto" w:fill="215868" w:themeFill="accent5" w:themeFillShade="80"/>
          </w:tcPr>
          <w:p w14:paraId="431E91AE"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06C78E97" w14:textId="77777777" w:rsidR="00075FF8" w:rsidRDefault="006012F0">
            <w:pPr>
              <w:rPr>
                <w:i/>
                <w:color w:val="FFFFFF" w:themeColor="background1"/>
              </w:rPr>
            </w:pPr>
            <w:r>
              <w:rPr>
                <w:i/>
                <w:color w:val="FFFFFF" w:themeColor="background1"/>
              </w:rPr>
              <w:t>Input on pi/2 BPSK issue</w:t>
            </w:r>
          </w:p>
        </w:tc>
      </w:tr>
      <w:tr w:rsidR="00075FF8" w14:paraId="024396DC" w14:textId="77777777">
        <w:tc>
          <w:tcPr>
            <w:tcW w:w="3116" w:type="dxa"/>
          </w:tcPr>
          <w:p w14:paraId="4DE5D0CF" w14:textId="77777777" w:rsidR="00075FF8" w:rsidRDefault="006012F0">
            <w:pPr>
              <w:rPr>
                <w:sz w:val="20"/>
              </w:rPr>
            </w:pPr>
            <w:r>
              <w:rPr>
                <w:sz w:val="20"/>
              </w:rPr>
              <w:t>Qualcomm, Intel, ZTE, IITH, CEWiT, Reliance Jio, IITM, Tejas Networks</w:t>
            </w:r>
          </w:p>
        </w:tc>
        <w:tc>
          <w:tcPr>
            <w:tcW w:w="6235" w:type="dxa"/>
          </w:tcPr>
          <w:p w14:paraId="048876D6" w14:textId="77777777" w:rsidR="00075FF8" w:rsidRDefault="006012F0">
            <w:pPr>
              <w:rPr>
                <w:sz w:val="20"/>
              </w:rPr>
            </w:pPr>
            <w:r>
              <w:rPr>
                <w:b/>
                <w:sz w:val="20"/>
              </w:rPr>
              <w:t xml:space="preserve">Support </w:t>
            </w:r>
            <w:r>
              <w:rPr>
                <w:sz w:val="20"/>
              </w:rPr>
              <w:t>and detailed new sequence design proposals are given in their tdocs.</w:t>
            </w:r>
          </w:p>
        </w:tc>
      </w:tr>
      <w:tr w:rsidR="00075FF8" w14:paraId="3FFB9151" w14:textId="77777777">
        <w:tc>
          <w:tcPr>
            <w:tcW w:w="3116" w:type="dxa"/>
          </w:tcPr>
          <w:p w14:paraId="75FF225A" w14:textId="77777777" w:rsidR="00075FF8" w:rsidRDefault="006012F0">
            <w:pPr>
              <w:rPr>
                <w:sz w:val="20"/>
              </w:rPr>
            </w:pPr>
            <w:r>
              <w:rPr>
                <w:sz w:val="20"/>
              </w:rPr>
              <w:t>Ericsson, Huawei, HiSilicon, Panasonic</w:t>
            </w:r>
          </w:p>
        </w:tc>
        <w:tc>
          <w:tcPr>
            <w:tcW w:w="6235" w:type="dxa"/>
          </w:tcPr>
          <w:p w14:paraId="57D5CBE2" w14:textId="77777777" w:rsidR="00075FF8" w:rsidRDefault="006012F0">
            <w:pPr>
              <w:rPr>
                <w:sz w:val="20"/>
              </w:rPr>
            </w:pPr>
            <w:r>
              <w:rPr>
                <w:b/>
                <w:sz w:val="20"/>
              </w:rPr>
              <w:t xml:space="preserve">Support </w:t>
            </w:r>
            <w:r>
              <w:rPr>
                <w:sz w:val="20"/>
              </w:rPr>
              <w:t>and study further the details, selection metrics for new sequences are proposed in tdocs</w:t>
            </w:r>
          </w:p>
        </w:tc>
      </w:tr>
      <w:tr w:rsidR="00075FF8" w14:paraId="68941DAE" w14:textId="77777777">
        <w:tc>
          <w:tcPr>
            <w:tcW w:w="3116" w:type="dxa"/>
          </w:tcPr>
          <w:p w14:paraId="31029FB3" w14:textId="77777777" w:rsidR="00075FF8" w:rsidRDefault="006012F0">
            <w:pPr>
              <w:rPr>
                <w:sz w:val="20"/>
              </w:rPr>
            </w:pPr>
            <w:r>
              <w:rPr>
                <w:sz w:val="20"/>
              </w:rPr>
              <w:t>Nokia, Nokia Shanghai Bell</w:t>
            </w:r>
          </w:p>
        </w:tc>
        <w:tc>
          <w:tcPr>
            <w:tcW w:w="6235" w:type="dxa"/>
          </w:tcPr>
          <w:p w14:paraId="4CB5769C" w14:textId="77777777" w:rsidR="00075FF8" w:rsidRDefault="006012F0">
            <w:pPr>
              <w:rPr>
                <w:sz w:val="20"/>
              </w:rPr>
            </w:pPr>
            <w:r>
              <w:rPr>
                <w:b/>
                <w:sz w:val="20"/>
              </w:rPr>
              <w:t>Do not support</w:t>
            </w:r>
            <w:r>
              <w:rPr>
                <w:sz w:val="20"/>
              </w:rPr>
              <w:t xml:space="preserve"> new sequences in Rel.16, instead study potential gain from selecting the best ZC sequence </w:t>
            </w:r>
          </w:p>
        </w:tc>
      </w:tr>
    </w:tbl>
    <w:p w14:paraId="15438257" w14:textId="77777777" w:rsidR="00075FF8" w:rsidRDefault="00075FF8"/>
    <w:p w14:paraId="59EC0D2F" w14:textId="77777777" w:rsidR="00075FF8" w:rsidRDefault="006012F0">
      <w:r>
        <w:t>Based on the majority view, it is recommended to continue the design of new sequences following the working assumption. A comparison with ZC sequences (including selection of best ZC sequences) can be done as well.</w:t>
      </w:r>
    </w:p>
    <w:p w14:paraId="4FC2AC26" w14:textId="77777777" w:rsidR="00075FF8" w:rsidRDefault="00075FF8"/>
    <w:p w14:paraId="7A53131B" w14:textId="77777777" w:rsidR="00075FF8" w:rsidRDefault="006012F0">
      <w:r>
        <w:t>Please comment on this approach for this issue</w:t>
      </w:r>
    </w:p>
    <w:tbl>
      <w:tblPr>
        <w:tblStyle w:val="TableGrid"/>
        <w:tblW w:w="9351" w:type="dxa"/>
        <w:tblLayout w:type="fixed"/>
        <w:tblLook w:val="04A0" w:firstRow="1" w:lastRow="0" w:firstColumn="1" w:lastColumn="0" w:noHBand="0" w:noVBand="1"/>
      </w:tblPr>
      <w:tblGrid>
        <w:gridCol w:w="3116"/>
        <w:gridCol w:w="6235"/>
      </w:tblGrid>
      <w:tr w:rsidR="00075FF8" w14:paraId="196318B8" w14:textId="77777777">
        <w:tc>
          <w:tcPr>
            <w:tcW w:w="3116" w:type="dxa"/>
            <w:shd w:val="clear" w:color="auto" w:fill="215868" w:themeFill="accent5" w:themeFillShade="80"/>
          </w:tcPr>
          <w:p w14:paraId="6010E2D3"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02DAA7C6" w14:textId="77777777" w:rsidR="00075FF8" w:rsidRDefault="006012F0">
            <w:pPr>
              <w:rPr>
                <w:i/>
                <w:color w:val="FFFFFF" w:themeColor="background1"/>
              </w:rPr>
            </w:pPr>
            <w:r>
              <w:rPr>
                <w:i/>
                <w:color w:val="FFFFFF" w:themeColor="background1"/>
              </w:rPr>
              <w:t xml:space="preserve">Comments </w:t>
            </w:r>
          </w:p>
        </w:tc>
      </w:tr>
      <w:tr w:rsidR="00075FF8" w14:paraId="2257FEA9" w14:textId="77777777">
        <w:tc>
          <w:tcPr>
            <w:tcW w:w="3116" w:type="dxa"/>
          </w:tcPr>
          <w:p w14:paraId="09B810C2" w14:textId="77777777" w:rsidR="00075FF8" w:rsidRDefault="006012F0">
            <w:r>
              <w:t>Ericsson</w:t>
            </w:r>
          </w:p>
        </w:tc>
        <w:tc>
          <w:tcPr>
            <w:tcW w:w="6235" w:type="dxa"/>
          </w:tcPr>
          <w:p w14:paraId="756798A6" w14:textId="77777777" w:rsidR="00075FF8" w:rsidRDefault="00DE43BF">
            <w:r>
              <w:t>-</w:t>
            </w:r>
          </w:p>
        </w:tc>
      </w:tr>
      <w:tr w:rsidR="00075FF8" w14:paraId="0AE603F8" w14:textId="77777777">
        <w:tc>
          <w:tcPr>
            <w:tcW w:w="3116" w:type="dxa"/>
          </w:tcPr>
          <w:p w14:paraId="24D151AB" w14:textId="77777777" w:rsidR="00075FF8" w:rsidRDefault="006012F0">
            <w:pPr>
              <w:rPr>
                <w:rFonts w:eastAsia="SimSun"/>
                <w:lang w:eastAsia="zh-CN"/>
              </w:rPr>
            </w:pPr>
            <w:r>
              <w:rPr>
                <w:rFonts w:eastAsia="SimSun" w:hint="eastAsia"/>
                <w:lang w:eastAsia="zh-CN"/>
              </w:rPr>
              <w:t>ZTE</w:t>
            </w:r>
          </w:p>
        </w:tc>
        <w:tc>
          <w:tcPr>
            <w:tcW w:w="6235" w:type="dxa"/>
          </w:tcPr>
          <w:p w14:paraId="0D36D069" w14:textId="77777777" w:rsidR="00075FF8" w:rsidRDefault="006012F0">
            <w:pPr>
              <w:rPr>
                <w:rFonts w:eastAsia="SimSun"/>
                <w:lang w:eastAsia="zh-CN"/>
              </w:rPr>
            </w:pPr>
            <w:r>
              <w:rPr>
                <w:rFonts w:eastAsia="SimSun" w:hint="eastAsia"/>
                <w:lang w:eastAsia="zh-CN"/>
              </w:rPr>
              <w:t>The progress of pi/2 BPSK is already much lower than that for CP-OFDM. The same level progress should be achieved for pi/2 BPSK and CP-OFDM.</w:t>
            </w:r>
          </w:p>
        </w:tc>
      </w:tr>
      <w:tr w:rsidR="000B23BF" w14:paraId="1FB69D78" w14:textId="77777777">
        <w:tc>
          <w:tcPr>
            <w:tcW w:w="3116" w:type="dxa"/>
          </w:tcPr>
          <w:p w14:paraId="353300EF" w14:textId="77777777" w:rsidR="000B23BF" w:rsidRDefault="000B23BF" w:rsidP="000B23BF">
            <w:r>
              <w:t>Qualcomm</w:t>
            </w:r>
          </w:p>
        </w:tc>
        <w:tc>
          <w:tcPr>
            <w:tcW w:w="6235" w:type="dxa"/>
          </w:tcPr>
          <w:p w14:paraId="00B7A160" w14:textId="77777777" w:rsidR="000B23BF" w:rsidRDefault="000B23BF" w:rsidP="000B23BF">
            <w:r>
              <w:t>Proponents supporting time domain Pi/2 BPSK sequence design already submitted concrete proposals to this meeting. However, we don’t see any concrete proposal from proponents supporting further optimizing ZC showing how to do so. Based on Rapporteur’s schedule, we should conclude the design of PAPR reduction for DMRS in this meeting. Without concrete proposals on ZC optimization, adopting time domain Pi/2 BPSK solution should be a good starting point to complete this WI in time.</w:t>
            </w:r>
          </w:p>
        </w:tc>
      </w:tr>
      <w:tr w:rsidR="00117298" w14:paraId="7FD0A1DF" w14:textId="77777777">
        <w:tc>
          <w:tcPr>
            <w:tcW w:w="3116" w:type="dxa"/>
          </w:tcPr>
          <w:p w14:paraId="3BC3C3E9" w14:textId="77777777" w:rsidR="00117298" w:rsidRDefault="00117298" w:rsidP="00117298">
            <w:r>
              <w:t>Nokia, NSB</w:t>
            </w:r>
          </w:p>
        </w:tc>
        <w:tc>
          <w:tcPr>
            <w:tcW w:w="6235" w:type="dxa"/>
          </w:tcPr>
          <w:p w14:paraId="603F9347" w14:textId="77777777" w:rsidR="00117298" w:rsidRDefault="00117298" w:rsidP="00117298">
            <w:r>
              <w:t xml:space="preserve">When considering PA modeling and MPR requirement, there is no fundamental difference between ZC DMRS and pi/2 BPSK DMRS. (See </w:t>
            </w:r>
            <w:r w:rsidRPr="00FF0844">
              <w:rPr>
                <w:b/>
              </w:rPr>
              <w:t>R1-1813492</w:t>
            </w:r>
            <w:r>
              <w:t>)</w:t>
            </w:r>
          </w:p>
          <w:p w14:paraId="0201F3D9" w14:textId="77777777" w:rsidR="00117298" w:rsidRDefault="00117298" w:rsidP="00117298">
            <w:r>
              <w:t xml:space="preserve">Both ZC and pi/2 BPSK can achieve maximum transmit power considering MPR defined in TS38.101. </w:t>
            </w:r>
          </w:p>
          <w:p w14:paraId="1FF47246" w14:textId="77777777" w:rsidR="00117298" w:rsidRDefault="00117298" w:rsidP="00117298">
            <w:r>
              <w:t xml:space="preserve">But, pi/2 BPSK DMRS requires additional complexity such as time domain channel estimation due to its complex frequency domain spectrum shape. Also, pi/2 BPSK based PN sequence, </w:t>
            </w:r>
            <w:r>
              <w:lastRenderedPageBreak/>
              <w:t xml:space="preserve">the correlation property in frequency domain is varying sequence to sequence.  </w:t>
            </w:r>
          </w:p>
        </w:tc>
      </w:tr>
      <w:tr w:rsidR="00117298" w14:paraId="4CAD612A" w14:textId="77777777">
        <w:tc>
          <w:tcPr>
            <w:tcW w:w="3116" w:type="dxa"/>
          </w:tcPr>
          <w:p w14:paraId="01DEF2EF" w14:textId="77777777" w:rsidR="00117298" w:rsidRDefault="00117298" w:rsidP="00117298"/>
        </w:tc>
        <w:tc>
          <w:tcPr>
            <w:tcW w:w="6235" w:type="dxa"/>
          </w:tcPr>
          <w:p w14:paraId="611A654F" w14:textId="77777777" w:rsidR="00117298" w:rsidRDefault="00117298" w:rsidP="00117298"/>
        </w:tc>
      </w:tr>
    </w:tbl>
    <w:p w14:paraId="32757475" w14:textId="77777777" w:rsidR="00075FF8" w:rsidRDefault="00075FF8"/>
    <w:p w14:paraId="5F016B11" w14:textId="77777777" w:rsidR="00075FF8" w:rsidRDefault="006012F0">
      <w:pPr>
        <w:pStyle w:val="Heading2"/>
      </w:pPr>
      <w:r>
        <w:t>Sequence selection metrics</w:t>
      </w:r>
    </w:p>
    <w:p w14:paraId="54755EB7" w14:textId="77777777" w:rsidR="00075FF8" w:rsidRDefault="006012F0">
      <w:pPr>
        <w:rPr>
          <w:lang w:val="en-GB" w:eastAsia="zh-CN"/>
        </w:rPr>
      </w:pPr>
      <w:r>
        <w:rPr>
          <w:lang w:val="en-GB" w:eastAsia="zh-CN"/>
        </w:rPr>
        <w:t>A first step towards design may be to decide on metrics used for sequence selection. Based on the input from companies, the following is proposed:</w:t>
      </w:r>
    </w:p>
    <w:p w14:paraId="35BF6FC4" w14:textId="77777777" w:rsidR="00075FF8" w:rsidRDefault="00075FF8">
      <w:pPr>
        <w:rPr>
          <w:lang w:val="en-GB" w:eastAsia="zh-CN"/>
        </w:rPr>
      </w:pPr>
    </w:p>
    <w:p w14:paraId="0C2F9184" w14:textId="7B7EA9A1" w:rsidR="00075FF8" w:rsidRDefault="006012F0" w:rsidP="00850781">
      <w:pPr>
        <w:pStyle w:val="Proposal"/>
      </w:pPr>
      <w:r>
        <w:rPr>
          <w:lang w:val="en-GB" w:eastAsia="zh-CN"/>
        </w:rPr>
        <w:t>Metrics to consider for new sequence design</w:t>
      </w:r>
      <w:r w:rsidR="00850781">
        <w:rPr>
          <w:rFonts w:eastAsia="Malgun Gothic" w:hint="eastAsia"/>
          <w:lang w:val="en-GB" w:eastAsia="ko-KR"/>
        </w:rPr>
        <w:t xml:space="preserve"> </w:t>
      </w:r>
      <w:r w:rsidR="00850781" w:rsidRPr="00850781">
        <w:rPr>
          <w:rFonts w:eastAsia="Malgun Gothic"/>
          <w:lang w:val="en-GB" w:eastAsia="ko-KR"/>
        </w:rPr>
        <w:t>for pi/2 BPSK DMRS</w:t>
      </w:r>
      <w:r>
        <w:rPr>
          <w:lang w:val="en-GB" w:eastAsia="zh-CN"/>
        </w:rPr>
        <w:t xml:space="preserve"> are the </w:t>
      </w:r>
      <w:r w:rsidR="00AB30C9">
        <w:rPr>
          <w:lang w:val="en-GB" w:eastAsia="zh-CN"/>
        </w:rPr>
        <w:t xml:space="preserve">gNB receiver complexity, </w:t>
      </w:r>
      <w:r>
        <w:t xml:space="preserve">PAPR relative to data, </w:t>
      </w:r>
      <w:r w:rsidR="00EF5494">
        <w:t xml:space="preserve">link level throughput performance and </w:t>
      </w:r>
      <w:r>
        <w:t>channel estimation performance considering frequency domain flatness</w:t>
      </w:r>
      <w:r w:rsidR="00EF5494">
        <w:t xml:space="preserve"> and autocorrelation properties</w:t>
      </w:r>
      <w:r>
        <w:t xml:space="preserve">, </w:t>
      </w:r>
      <w:r w:rsidR="00EF5494">
        <w:t xml:space="preserve">interference considering </w:t>
      </w:r>
      <w:r>
        <w:t>cross correlation properties and when applicable (e.g. PUCCH), orthogonality of sequences</w:t>
      </w:r>
    </w:p>
    <w:p w14:paraId="17EE2A3B" w14:textId="77777777" w:rsidR="00075FF8" w:rsidRDefault="00075FF8">
      <w:pPr>
        <w:rPr>
          <w:lang w:val="en-GB" w:eastAsia="zh-CN"/>
        </w:rPr>
      </w:pPr>
    </w:p>
    <w:p w14:paraId="26D6D288" w14:textId="77777777" w:rsidR="00DE43BF" w:rsidRDefault="00DE43BF" w:rsidP="00DE43BF">
      <w:r>
        <w:t xml:space="preserve">Please comment on this proposal </w:t>
      </w:r>
    </w:p>
    <w:tbl>
      <w:tblPr>
        <w:tblStyle w:val="TableGrid"/>
        <w:tblW w:w="9351" w:type="dxa"/>
        <w:tblLayout w:type="fixed"/>
        <w:tblLook w:val="04A0" w:firstRow="1" w:lastRow="0" w:firstColumn="1" w:lastColumn="0" w:noHBand="0" w:noVBand="1"/>
      </w:tblPr>
      <w:tblGrid>
        <w:gridCol w:w="3116"/>
        <w:gridCol w:w="6235"/>
      </w:tblGrid>
      <w:tr w:rsidR="00DE43BF" w14:paraId="2FDBC35C" w14:textId="77777777" w:rsidTr="00C56BAA">
        <w:tc>
          <w:tcPr>
            <w:tcW w:w="3116" w:type="dxa"/>
            <w:shd w:val="clear" w:color="auto" w:fill="215868" w:themeFill="accent5" w:themeFillShade="80"/>
          </w:tcPr>
          <w:p w14:paraId="1A576E9F" w14:textId="77777777" w:rsidR="00DE43BF" w:rsidRDefault="00DE43BF" w:rsidP="00C56BAA">
            <w:pPr>
              <w:rPr>
                <w:i/>
                <w:color w:val="FFFFFF" w:themeColor="background1"/>
              </w:rPr>
            </w:pPr>
            <w:r>
              <w:rPr>
                <w:i/>
                <w:color w:val="FFFFFF" w:themeColor="background1"/>
              </w:rPr>
              <w:t>Company</w:t>
            </w:r>
          </w:p>
        </w:tc>
        <w:tc>
          <w:tcPr>
            <w:tcW w:w="6235" w:type="dxa"/>
            <w:shd w:val="clear" w:color="auto" w:fill="215868" w:themeFill="accent5" w:themeFillShade="80"/>
          </w:tcPr>
          <w:p w14:paraId="273B7A9E" w14:textId="77777777" w:rsidR="00DE43BF" w:rsidRDefault="00DE43BF" w:rsidP="00C56BAA">
            <w:pPr>
              <w:rPr>
                <w:i/>
                <w:color w:val="FFFFFF" w:themeColor="background1"/>
              </w:rPr>
            </w:pPr>
            <w:r>
              <w:rPr>
                <w:i/>
                <w:color w:val="FFFFFF" w:themeColor="background1"/>
              </w:rPr>
              <w:t>Comments on the proposal</w:t>
            </w:r>
          </w:p>
        </w:tc>
      </w:tr>
      <w:tr w:rsidR="00DE43BF" w14:paraId="2D6BA696" w14:textId="77777777" w:rsidTr="00C56BAA">
        <w:tc>
          <w:tcPr>
            <w:tcW w:w="3116" w:type="dxa"/>
          </w:tcPr>
          <w:p w14:paraId="1CE27099" w14:textId="77777777" w:rsidR="00DE43BF" w:rsidRDefault="00DE43BF" w:rsidP="00C56BAA">
            <w:r>
              <w:t>Ericsson</w:t>
            </w:r>
          </w:p>
        </w:tc>
        <w:tc>
          <w:tcPr>
            <w:tcW w:w="6235" w:type="dxa"/>
          </w:tcPr>
          <w:p w14:paraId="36065EB2" w14:textId="77777777" w:rsidR="00DE43BF" w:rsidRDefault="00DE43BF" w:rsidP="00C56BAA">
            <w:r>
              <w:t>Support proposal 3</w:t>
            </w:r>
          </w:p>
        </w:tc>
      </w:tr>
      <w:tr w:rsidR="00DE43BF" w14:paraId="0DD2A21B" w14:textId="77777777" w:rsidTr="00C56BAA">
        <w:tc>
          <w:tcPr>
            <w:tcW w:w="3116" w:type="dxa"/>
          </w:tcPr>
          <w:p w14:paraId="15E28CC1" w14:textId="77777777" w:rsidR="00DE43BF" w:rsidRDefault="00F7337F" w:rsidP="00C56BAA">
            <w:r>
              <w:t>Intel</w:t>
            </w:r>
          </w:p>
        </w:tc>
        <w:tc>
          <w:tcPr>
            <w:tcW w:w="6235" w:type="dxa"/>
          </w:tcPr>
          <w:p w14:paraId="2F3E8DCC" w14:textId="77777777" w:rsidR="00DE43BF" w:rsidRDefault="00F7337F" w:rsidP="00C56BAA">
            <w:r>
              <w:t>OK with Proposal 3</w:t>
            </w:r>
          </w:p>
        </w:tc>
      </w:tr>
      <w:tr w:rsidR="00DE43BF" w14:paraId="071D64A5" w14:textId="77777777" w:rsidTr="00C56BAA">
        <w:tc>
          <w:tcPr>
            <w:tcW w:w="3116" w:type="dxa"/>
          </w:tcPr>
          <w:p w14:paraId="64A194DD" w14:textId="77777777" w:rsidR="00DE43BF" w:rsidRPr="00FD302B" w:rsidRDefault="00357460" w:rsidP="00C56BAA">
            <w:pPr>
              <w:rPr>
                <w:rFonts w:eastAsiaTheme="minorEastAsia"/>
                <w:lang w:eastAsia="zh-CN"/>
              </w:rPr>
            </w:pPr>
            <w:r>
              <w:rPr>
                <w:rFonts w:eastAsiaTheme="minorEastAsia" w:hint="eastAsia"/>
                <w:lang w:eastAsia="zh-CN"/>
              </w:rPr>
              <w:t>Huawei, HiSilicon</w:t>
            </w:r>
          </w:p>
        </w:tc>
        <w:tc>
          <w:tcPr>
            <w:tcW w:w="6235" w:type="dxa"/>
          </w:tcPr>
          <w:p w14:paraId="25D8BED3" w14:textId="77777777" w:rsidR="00DE43BF" w:rsidRPr="00FD302B" w:rsidRDefault="00357460" w:rsidP="00C56BAA">
            <w:pPr>
              <w:rPr>
                <w:rFonts w:eastAsiaTheme="minorEastAsia"/>
                <w:lang w:eastAsia="zh-CN"/>
              </w:rPr>
            </w:pPr>
            <w:r>
              <w:rPr>
                <w:rFonts w:eastAsiaTheme="minorEastAsia" w:hint="eastAsia"/>
                <w:lang w:eastAsia="zh-CN"/>
              </w:rPr>
              <w:t>Fine with i</w:t>
            </w:r>
            <w:r>
              <w:rPr>
                <w:rFonts w:eastAsiaTheme="minorEastAsia"/>
                <w:lang w:eastAsia="zh-CN"/>
              </w:rPr>
              <w:t>t</w:t>
            </w:r>
          </w:p>
        </w:tc>
      </w:tr>
      <w:tr w:rsidR="00DE43BF" w14:paraId="3C950E1B" w14:textId="77777777" w:rsidTr="00C56BAA">
        <w:tc>
          <w:tcPr>
            <w:tcW w:w="3116" w:type="dxa"/>
          </w:tcPr>
          <w:p w14:paraId="0DAAC611" w14:textId="77777777" w:rsidR="00DE43BF" w:rsidRPr="00B112DE" w:rsidRDefault="00850781" w:rsidP="00B112DE">
            <w:pPr>
              <w:keepLines/>
              <w:rPr>
                <w:rFonts w:eastAsia="Malgun Gothic"/>
                <w:lang w:eastAsia="ko-KR"/>
              </w:rPr>
            </w:pPr>
            <w:r>
              <w:rPr>
                <w:rFonts w:eastAsia="Malgun Gothic" w:hint="eastAsia"/>
                <w:lang w:eastAsia="ko-KR"/>
              </w:rPr>
              <w:t>Samsung</w:t>
            </w:r>
          </w:p>
        </w:tc>
        <w:tc>
          <w:tcPr>
            <w:tcW w:w="6235" w:type="dxa"/>
          </w:tcPr>
          <w:p w14:paraId="6B7D2F86" w14:textId="77777777" w:rsidR="00DE43BF" w:rsidRPr="00B112DE" w:rsidRDefault="00850781" w:rsidP="00C56BAA">
            <w:pPr>
              <w:keepLines/>
              <w:jc w:val="center"/>
              <w:rPr>
                <w:rFonts w:eastAsia="Malgun Gothic"/>
                <w:lang w:eastAsia="ko-KR"/>
              </w:rPr>
            </w:pPr>
            <w:r>
              <w:rPr>
                <w:rFonts w:eastAsia="Malgun Gothic" w:hint="eastAsia"/>
                <w:lang w:eastAsia="ko-KR"/>
              </w:rPr>
              <w:t xml:space="preserve">Fine with the update above (adding </w:t>
            </w:r>
            <w:r>
              <w:rPr>
                <w:rFonts w:eastAsia="Malgun Gothic"/>
                <w:lang w:eastAsia="ko-KR"/>
              </w:rPr>
              <w:t>“</w:t>
            </w:r>
            <w:r w:rsidRPr="00850781">
              <w:rPr>
                <w:rFonts w:eastAsia="Malgun Gothic"/>
                <w:lang w:eastAsia="ko-KR"/>
              </w:rPr>
              <w:t>for pi/2 BPSK DMRS</w:t>
            </w:r>
            <w:r>
              <w:rPr>
                <w:rFonts w:eastAsia="Malgun Gothic"/>
                <w:lang w:eastAsia="ko-KR"/>
              </w:rPr>
              <w:t>”</w:t>
            </w:r>
            <w:r>
              <w:rPr>
                <w:rFonts w:eastAsia="Malgun Gothic" w:hint="eastAsia"/>
                <w:lang w:eastAsia="ko-KR"/>
              </w:rPr>
              <w:t>).</w:t>
            </w:r>
          </w:p>
        </w:tc>
      </w:tr>
      <w:tr w:rsidR="000B23BF" w14:paraId="22EEA190" w14:textId="77777777" w:rsidTr="00C56BAA">
        <w:tc>
          <w:tcPr>
            <w:tcW w:w="3116" w:type="dxa"/>
          </w:tcPr>
          <w:p w14:paraId="3D4B0756" w14:textId="77777777" w:rsidR="000B23BF" w:rsidRDefault="000B23BF" w:rsidP="000B23BF">
            <w:r>
              <w:t>Qualcomm</w:t>
            </w:r>
          </w:p>
        </w:tc>
        <w:tc>
          <w:tcPr>
            <w:tcW w:w="6235" w:type="dxa"/>
          </w:tcPr>
          <w:p w14:paraId="02654CCE" w14:textId="77777777" w:rsidR="000B23BF" w:rsidRDefault="000B23BF" w:rsidP="000B23BF">
            <w:r>
              <w:t>Since channel estimation performance is just an intermediate metric, we think link level throughput is a better metric for performance evaluation. We suggest update the Proposal 3 as below</w:t>
            </w:r>
          </w:p>
          <w:p w14:paraId="03403728" w14:textId="77777777" w:rsidR="000B23BF" w:rsidRDefault="000B23BF" w:rsidP="000B23BF"/>
          <w:p w14:paraId="5190B57A" w14:textId="77777777" w:rsidR="000B23BF" w:rsidRDefault="000B23BF" w:rsidP="000B23BF">
            <w:pPr>
              <w:pStyle w:val="Proposal"/>
              <w:numPr>
                <w:ilvl w:val="0"/>
                <w:numId w:val="0"/>
              </w:numPr>
              <w:ind w:left="1304"/>
            </w:pPr>
            <w:r>
              <w:rPr>
                <w:lang w:val="en-GB" w:eastAsia="zh-CN"/>
              </w:rPr>
              <w:t xml:space="preserve">Metrics to consider for new sequence design are the </w:t>
            </w:r>
            <w:r>
              <w:t>PAPR relative to data, link level throughput performance considering frequency domain flatness and autocorrelation properties, intercell interference considering cross correlation properties, and when applicable (e.g. PUCCH), orthogonality of sequences</w:t>
            </w:r>
          </w:p>
          <w:p w14:paraId="378EDFC9" w14:textId="77777777" w:rsidR="000B23BF" w:rsidRDefault="000B23BF" w:rsidP="000B23BF"/>
          <w:p w14:paraId="7F2BE560" w14:textId="77777777" w:rsidR="000B23BF" w:rsidRDefault="000B23BF" w:rsidP="000B23BF">
            <w:r>
              <w:t xml:space="preserve">Another comment is that comparing to PAPR and link level performance, cross-correlation is a secondary metric, because Pi/2 BPSK is normally with very low operating SNR, i.e. below 0dB. In low SNR region, noise is anyway dominating factor while intercell interference is not that important. </w:t>
            </w:r>
          </w:p>
          <w:p w14:paraId="520B9F64" w14:textId="77777777" w:rsidR="000B23BF" w:rsidRDefault="000B23BF" w:rsidP="000B23BF"/>
        </w:tc>
      </w:tr>
      <w:tr w:rsidR="00117298" w14:paraId="4DFDE121" w14:textId="77777777" w:rsidTr="00C56BAA">
        <w:tc>
          <w:tcPr>
            <w:tcW w:w="3116" w:type="dxa"/>
          </w:tcPr>
          <w:p w14:paraId="37B8C9CF" w14:textId="77777777" w:rsidR="00117298" w:rsidRDefault="00117298" w:rsidP="00117298">
            <w:r>
              <w:t>Nokia, NSB</w:t>
            </w:r>
          </w:p>
        </w:tc>
        <w:tc>
          <w:tcPr>
            <w:tcW w:w="6235" w:type="dxa"/>
          </w:tcPr>
          <w:p w14:paraId="4722E264" w14:textId="77777777" w:rsidR="00117298" w:rsidRDefault="00117298" w:rsidP="00117298">
            <w:r>
              <w:t>Due to bad frequency flatness characteristic, different channel estimation method should be used for pi/2 BPSK DMRS. So, gNB receiver complexity should be considered.</w:t>
            </w:r>
          </w:p>
          <w:p w14:paraId="2053E827" w14:textId="77777777" w:rsidR="00117298" w:rsidRDefault="00117298" w:rsidP="00117298">
            <w:r>
              <w:lastRenderedPageBreak/>
              <w:t>Also, MPR requirement considering proper PA modeling should be taken into account in comparison with ZC sequence.</w:t>
            </w:r>
          </w:p>
        </w:tc>
      </w:tr>
    </w:tbl>
    <w:p w14:paraId="1FB29B56" w14:textId="77777777" w:rsidR="00DE43BF" w:rsidRDefault="00DE43BF">
      <w:pPr>
        <w:rPr>
          <w:lang w:val="en-GB" w:eastAsia="zh-CN"/>
        </w:rPr>
      </w:pPr>
    </w:p>
    <w:p w14:paraId="21FDFEBF" w14:textId="77777777" w:rsidR="00075FF8" w:rsidRDefault="006012F0">
      <w:pPr>
        <w:pStyle w:val="Heading2"/>
      </w:pPr>
      <w:r>
        <w:t>Time domain vs Frequency domain design</w:t>
      </w:r>
    </w:p>
    <w:p w14:paraId="2822AA53" w14:textId="77777777" w:rsidR="00075FF8" w:rsidRDefault="006012F0">
      <w:pPr>
        <w:rPr>
          <w:lang w:val="en-GB" w:eastAsia="zh-CN"/>
        </w:rPr>
      </w:pPr>
      <w:r>
        <w:rPr>
          <w:lang w:val="en-GB" w:eastAsia="zh-CN"/>
        </w:rPr>
        <w:t>An open issue is whether sequences should be designed in time of frequency. The views are captured as</w:t>
      </w:r>
    </w:p>
    <w:p w14:paraId="54ECE9D3" w14:textId="77777777" w:rsidR="00075FF8" w:rsidRDefault="00075FF8">
      <w:pPr>
        <w:rPr>
          <w:lang w:val="en-GB" w:eastAsia="zh-CN"/>
        </w:rPr>
      </w:pPr>
    </w:p>
    <w:tbl>
      <w:tblPr>
        <w:tblStyle w:val="TableGrid"/>
        <w:tblW w:w="9351" w:type="dxa"/>
        <w:tblLayout w:type="fixed"/>
        <w:tblLook w:val="04A0" w:firstRow="1" w:lastRow="0" w:firstColumn="1" w:lastColumn="0" w:noHBand="0" w:noVBand="1"/>
      </w:tblPr>
      <w:tblGrid>
        <w:gridCol w:w="3116"/>
        <w:gridCol w:w="6235"/>
      </w:tblGrid>
      <w:tr w:rsidR="00075FF8" w14:paraId="1A980B1A" w14:textId="77777777">
        <w:tc>
          <w:tcPr>
            <w:tcW w:w="3116" w:type="dxa"/>
            <w:shd w:val="clear" w:color="auto" w:fill="215868" w:themeFill="accent5" w:themeFillShade="80"/>
          </w:tcPr>
          <w:p w14:paraId="1FD31BEC"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00E2DF2A" w14:textId="77777777" w:rsidR="00075FF8" w:rsidRDefault="006012F0">
            <w:pPr>
              <w:rPr>
                <w:i/>
                <w:color w:val="FFFFFF" w:themeColor="background1"/>
              </w:rPr>
            </w:pPr>
            <w:r>
              <w:rPr>
                <w:i/>
                <w:color w:val="FFFFFF" w:themeColor="background1"/>
              </w:rPr>
              <w:t>Design domain</w:t>
            </w:r>
          </w:p>
        </w:tc>
      </w:tr>
      <w:tr w:rsidR="00075FF8" w14:paraId="787089BA" w14:textId="77777777">
        <w:tc>
          <w:tcPr>
            <w:tcW w:w="3116" w:type="dxa"/>
          </w:tcPr>
          <w:p w14:paraId="55EEAACE" w14:textId="77777777" w:rsidR="00075FF8" w:rsidRDefault="006012F0">
            <w:pPr>
              <w:rPr>
                <w:sz w:val="20"/>
              </w:rPr>
            </w:pPr>
            <w:r>
              <w:rPr>
                <w:sz w:val="20"/>
              </w:rPr>
              <w:t>Qualcomm, Intel, ZTE, IITH, CEWiT, Reliance Jio, IITM, Tejas Networks, Ericsson</w:t>
            </w:r>
          </w:p>
        </w:tc>
        <w:tc>
          <w:tcPr>
            <w:tcW w:w="6235" w:type="dxa"/>
          </w:tcPr>
          <w:p w14:paraId="401B7551" w14:textId="77777777" w:rsidR="00075FF8" w:rsidRDefault="006012F0">
            <w:pPr>
              <w:rPr>
                <w:sz w:val="20"/>
              </w:rPr>
            </w:pPr>
            <w:r>
              <w:rPr>
                <w:sz w:val="20"/>
              </w:rPr>
              <w:t>Time domain</w:t>
            </w:r>
          </w:p>
        </w:tc>
      </w:tr>
      <w:tr w:rsidR="00075FF8" w14:paraId="4DAFA1D2" w14:textId="77777777">
        <w:tc>
          <w:tcPr>
            <w:tcW w:w="3116" w:type="dxa"/>
          </w:tcPr>
          <w:p w14:paraId="10609497" w14:textId="77777777" w:rsidR="00075FF8" w:rsidRDefault="006012F0">
            <w:pPr>
              <w:rPr>
                <w:sz w:val="20"/>
              </w:rPr>
            </w:pPr>
            <w:r>
              <w:rPr>
                <w:sz w:val="20"/>
              </w:rPr>
              <w:t xml:space="preserve">Huawei, HiSilicon, </w:t>
            </w:r>
          </w:p>
        </w:tc>
        <w:tc>
          <w:tcPr>
            <w:tcW w:w="6235" w:type="dxa"/>
          </w:tcPr>
          <w:p w14:paraId="64312D9C" w14:textId="77777777" w:rsidR="00075FF8" w:rsidRDefault="006012F0">
            <w:pPr>
              <w:rPr>
                <w:sz w:val="20"/>
              </w:rPr>
            </w:pPr>
            <w:r>
              <w:rPr>
                <w:sz w:val="20"/>
              </w:rPr>
              <w:t>Frequency domain or Time domain (TBD)</w:t>
            </w:r>
          </w:p>
        </w:tc>
      </w:tr>
    </w:tbl>
    <w:p w14:paraId="65DFE18F" w14:textId="77777777" w:rsidR="00075FF8" w:rsidRDefault="00075FF8">
      <w:pPr>
        <w:rPr>
          <w:lang w:eastAsia="zh-CN"/>
        </w:rPr>
      </w:pPr>
    </w:p>
    <w:p w14:paraId="58DD16D8" w14:textId="77777777" w:rsidR="00075FF8" w:rsidRDefault="006012F0">
      <w:pPr>
        <w:rPr>
          <w:lang w:eastAsia="zh-CN"/>
        </w:rPr>
      </w:pPr>
      <w:r>
        <w:rPr>
          <w:lang w:eastAsia="zh-CN"/>
        </w:rPr>
        <w:t>Based on the majority view, the proposal is given below. For PUCCH there may be a merit of allowing orthogonal multiplexing as pointed out in Huawei’s paper and therefore it is suggested to keep sequences for PUCCH as to be determined.</w:t>
      </w:r>
    </w:p>
    <w:p w14:paraId="34C24BE3" w14:textId="77777777" w:rsidR="00075FF8" w:rsidRDefault="00075FF8">
      <w:pPr>
        <w:rPr>
          <w:lang w:eastAsia="zh-CN"/>
        </w:rPr>
      </w:pPr>
    </w:p>
    <w:p w14:paraId="1CE62121" w14:textId="77777777" w:rsidR="00075FF8" w:rsidRDefault="006012F0">
      <w:pPr>
        <w:pStyle w:val="Proposal"/>
        <w:rPr>
          <w:lang w:eastAsia="zh-CN"/>
        </w:rPr>
      </w:pPr>
      <w:r>
        <w:rPr>
          <w:lang w:eastAsia="zh-CN"/>
        </w:rPr>
        <w:t xml:space="preserve">New sequences for pi/2 BPSK DMRS for PUSCH are based on time domain sequences resulting in a DMRS Type 1 comb structure. </w:t>
      </w:r>
    </w:p>
    <w:p w14:paraId="4391A46A" w14:textId="77777777" w:rsidR="00075FF8" w:rsidRDefault="00075FF8">
      <w:pPr>
        <w:pStyle w:val="Proposal"/>
        <w:numPr>
          <w:ilvl w:val="0"/>
          <w:numId w:val="0"/>
        </w:numPr>
        <w:rPr>
          <w:lang w:eastAsia="zh-CN"/>
        </w:rPr>
      </w:pPr>
    </w:p>
    <w:p w14:paraId="455D3D8A" w14:textId="77777777" w:rsidR="00075FF8" w:rsidRDefault="006012F0">
      <w:r>
        <w:t xml:space="preserve">Please comment on this proposal </w:t>
      </w:r>
    </w:p>
    <w:tbl>
      <w:tblPr>
        <w:tblStyle w:val="TableGrid"/>
        <w:tblW w:w="9351" w:type="dxa"/>
        <w:tblLayout w:type="fixed"/>
        <w:tblLook w:val="04A0" w:firstRow="1" w:lastRow="0" w:firstColumn="1" w:lastColumn="0" w:noHBand="0" w:noVBand="1"/>
      </w:tblPr>
      <w:tblGrid>
        <w:gridCol w:w="3116"/>
        <w:gridCol w:w="6235"/>
      </w:tblGrid>
      <w:tr w:rsidR="00075FF8" w14:paraId="414DB272" w14:textId="77777777">
        <w:tc>
          <w:tcPr>
            <w:tcW w:w="3116" w:type="dxa"/>
            <w:shd w:val="clear" w:color="auto" w:fill="215868" w:themeFill="accent5" w:themeFillShade="80"/>
          </w:tcPr>
          <w:p w14:paraId="250EB877"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40C78532" w14:textId="77777777" w:rsidR="00075FF8" w:rsidRDefault="006012F0">
            <w:pPr>
              <w:rPr>
                <w:i/>
                <w:color w:val="FFFFFF" w:themeColor="background1"/>
              </w:rPr>
            </w:pPr>
            <w:r>
              <w:rPr>
                <w:i/>
                <w:color w:val="FFFFFF" w:themeColor="background1"/>
              </w:rPr>
              <w:t>Comments on the proposal</w:t>
            </w:r>
          </w:p>
        </w:tc>
      </w:tr>
      <w:tr w:rsidR="00075FF8" w14:paraId="401CCA2B" w14:textId="77777777">
        <w:tc>
          <w:tcPr>
            <w:tcW w:w="3116" w:type="dxa"/>
          </w:tcPr>
          <w:p w14:paraId="5CC38CBD" w14:textId="77777777" w:rsidR="00075FF8" w:rsidRDefault="006012F0">
            <w:r>
              <w:t>Ericsson</w:t>
            </w:r>
          </w:p>
        </w:tc>
        <w:tc>
          <w:tcPr>
            <w:tcW w:w="6235" w:type="dxa"/>
          </w:tcPr>
          <w:p w14:paraId="54FB19E2" w14:textId="453E8DA2" w:rsidR="00075FF8" w:rsidRDefault="00DE43BF">
            <w:r>
              <w:t xml:space="preserve">Support Proposal </w:t>
            </w:r>
            <w:r w:rsidR="00921EAF">
              <w:t>6</w:t>
            </w:r>
          </w:p>
        </w:tc>
      </w:tr>
      <w:tr w:rsidR="00075FF8" w14:paraId="5374ECCE" w14:textId="77777777">
        <w:tc>
          <w:tcPr>
            <w:tcW w:w="3116" w:type="dxa"/>
          </w:tcPr>
          <w:p w14:paraId="2B84B002" w14:textId="77777777" w:rsidR="00075FF8" w:rsidRDefault="00F7337F">
            <w:r>
              <w:t>Intel</w:t>
            </w:r>
          </w:p>
        </w:tc>
        <w:tc>
          <w:tcPr>
            <w:tcW w:w="6235" w:type="dxa"/>
          </w:tcPr>
          <w:p w14:paraId="1C611525" w14:textId="77777777" w:rsidR="00075FF8" w:rsidRDefault="0020286E" w:rsidP="0020286E">
            <w:r>
              <w:t xml:space="preserve">OK with time domain if </w:t>
            </w:r>
            <m:oMath>
              <m:r>
                <w:rPr>
                  <w:rFonts w:ascii="Cambria Math" w:hAnsi="Cambria Math"/>
                </w:rPr>
                <m:t>π</m:t>
              </m:r>
            </m:oMath>
            <w:r>
              <w:t>/2 BPSK modulated DMRS is agreed. Else other alternatives can be discussed.</w:t>
            </w:r>
          </w:p>
        </w:tc>
      </w:tr>
      <w:tr w:rsidR="00075FF8" w14:paraId="105C1612" w14:textId="77777777">
        <w:tc>
          <w:tcPr>
            <w:tcW w:w="3116" w:type="dxa"/>
          </w:tcPr>
          <w:p w14:paraId="47AD75CC" w14:textId="77777777" w:rsidR="00075FF8" w:rsidRPr="00FD302B" w:rsidRDefault="00357460">
            <w:pPr>
              <w:rPr>
                <w:rFonts w:eastAsiaTheme="minorEastAsia"/>
                <w:lang w:eastAsia="zh-CN"/>
              </w:rPr>
            </w:pPr>
            <w:r>
              <w:rPr>
                <w:rFonts w:eastAsiaTheme="minorEastAsia" w:hint="eastAsia"/>
                <w:lang w:eastAsia="zh-CN"/>
              </w:rPr>
              <w:t>Hua</w:t>
            </w:r>
            <w:r>
              <w:rPr>
                <w:rFonts w:eastAsiaTheme="minorEastAsia"/>
                <w:lang w:eastAsia="zh-CN"/>
              </w:rPr>
              <w:t>wei, HiSilicon</w:t>
            </w:r>
          </w:p>
        </w:tc>
        <w:tc>
          <w:tcPr>
            <w:tcW w:w="6235" w:type="dxa"/>
          </w:tcPr>
          <w:p w14:paraId="648D0094" w14:textId="77777777" w:rsidR="00075FF8" w:rsidRPr="00FD302B" w:rsidRDefault="00357460">
            <w:pPr>
              <w:rPr>
                <w:rFonts w:eastAsiaTheme="minorEastAsia"/>
                <w:lang w:eastAsia="zh-CN"/>
              </w:rPr>
            </w:pPr>
            <w:r>
              <w:rPr>
                <w:rFonts w:eastAsiaTheme="minorEastAsia"/>
                <w:lang w:eastAsia="zh-CN"/>
              </w:rPr>
              <w:t>Need</w:t>
            </w:r>
            <w:r>
              <w:rPr>
                <w:rFonts w:eastAsiaTheme="minorEastAsia" w:hint="eastAsia"/>
                <w:lang w:eastAsia="zh-CN"/>
              </w:rPr>
              <w:t xml:space="preserve"> some disc</w:t>
            </w:r>
            <w:r>
              <w:rPr>
                <w:rFonts w:eastAsiaTheme="minorEastAsia"/>
                <w:lang w:eastAsia="zh-CN"/>
              </w:rPr>
              <w:t>uss</w:t>
            </w:r>
            <w:r w:rsidR="00FD302B">
              <w:rPr>
                <w:rFonts w:eastAsiaTheme="minorEastAsia"/>
                <w:lang w:eastAsia="zh-CN"/>
              </w:rPr>
              <w:t>ion and comparison</w:t>
            </w:r>
            <w:r>
              <w:rPr>
                <w:rFonts w:eastAsiaTheme="minorEastAsia"/>
                <w:lang w:eastAsia="zh-CN"/>
              </w:rPr>
              <w:t xml:space="preserve"> based on the metrics first.</w:t>
            </w:r>
          </w:p>
        </w:tc>
      </w:tr>
      <w:tr w:rsidR="000B23BF" w14:paraId="1333F0C4" w14:textId="77777777">
        <w:tc>
          <w:tcPr>
            <w:tcW w:w="3116" w:type="dxa"/>
          </w:tcPr>
          <w:p w14:paraId="37C75E05" w14:textId="77777777" w:rsidR="000B23BF" w:rsidRDefault="000B23BF" w:rsidP="000B23BF">
            <w:r>
              <w:t>Qualcomm</w:t>
            </w:r>
          </w:p>
        </w:tc>
        <w:tc>
          <w:tcPr>
            <w:tcW w:w="6235" w:type="dxa"/>
          </w:tcPr>
          <w:p w14:paraId="766EC978" w14:textId="0BCC5B58" w:rsidR="000B23BF" w:rsidRDefault="000B23BF" w:rsidP="000B23BF">
            <w:r>
              <w:t xml:space="preserve">Support Proposal </w:t>
            </w:r>
            <w:r w:rsidR="00921EAF">
              <w:t>6</w:t>
            </w:r>
          </w:p>
        </w:tc>
      </w:tr>
      <w:tr w:rsidR="00117298" w14:paraId="3B6FFE15" w14:textId="77777777">
        <w:tc>
          <w:tcPr>
            <w:tcW w:w="3116" w:type="dxa"/>
          </w:tcPr>
          <w:p w14:paraId="4AA83F88" w14:textId="77777777" w:rsidR="00117298" w:rsidRDefault="00117298" w:rsidP="00117298">
            <w:r>
              <w:t>Nokia, NSB</w:t>
            </w:r>
          </w:p>
        </w:tc>
        <w:tc>
          <w:tcPr>
            <w:tcW w:w="6235" w:type="dxa"/>
          </w:tcPr>
          <w:p w14:paraId="339A2451" w14:textId="77777777" w:rsidR="00117298" w:rsidRDefault="00117298" w:rsidP="00117298">
            <w:r>
              <w:t xml:space="preserve">Not supporting, this needs after accepting other proposal. </w:t>
            </w:r>
          </w:p>
        </w:tc>
      </w:tr>
    </w:tbl>
    <w:p w14:paraId="5273507B" w14:textId="77777777" w:rsidR="00075FF8" w:rsidRDefault="00075FF8">
      <w:pPr>
        <w:pStyle w:val="Proposal"/>
        <w:numPr>
          <w:ilvl w:val="0"/>
          <w:numId w:val="0"/>
        </w:numPr>
        <w:rPr>
          <w:lang w:eastAsia="zh-CN"/>
        </w:rPr>
      </w:pPr>
    </w:p>
    <w:p w14:paraId="2CE36B42" w14:textId="77777777" w:rsidR="00075FF8" w:rsidRDefault="006012F0">
      <w:pPr>
        <w:pStyle w:val="Heading2"/>
      </w:pPr>
      <w:r>
        <w:t>Sequence design for PUSCH DMRS</w:t>
      </w:r>
    </w:p>
    <w:p w14:paraId="2B967E06" w14:textId="77777777" w:rsidR="00075FF8" w:rsidRDefault="006012F0">
      <w:pPr>
        <w:rPr>
          <w:lang w:val="en-GB" w:eastAsia="zh-CN"/>
        </w:rPr>
      </w:pPr>
      <w:r>
        <w:rPr>
          <w:lang w:val="en-GB" w:eastAsia="zh-CN"/>
        </w:rPr>
        <w:t xml:space="preserve">Regarding sequence design, there seem to be consensus among nine companies to use the Gold sequence. Most companies suggest using a computer-generated design for sequence lengths below some threshold sequence length instead of the Gold sequence design. </w:t>
      </w:r>
    </w:p>
    <w:p w14:paraId="476D64C0" w14:textId="77777777" w:rsidR="00075FF8" w:rsidRDefault="00075FF8">
      <w:pPr>
        <w:rPr>
          <w:lang w:val="en-GB" w:eastAsia="zh-CN"/>
        </w:rPr>
      </w:pPr>
    </w:p>
    <w:p w14:paraId="4ABEF8E9" w14:textId="77777777" w:rsidR="00075FF8" w:rsidRDefault="006012F0">
      <w:pPr>
        <w:pStyle w:val="Proposal"/>
        <w:rPr>
          <w:i/>
          <w:iCs/>
        </w:rPr>
      </w:pPr>
      <w:r>
        <w:rPr>
          <w:lang w:val="en-GB" w:eastAsia="zh-CN"/>
        </w:rPr>
        <w:t xml:space="preserve">At least for sequences of length X or larger, DMRS for </w:t>
      </w:r>
      <m:oMath>
        <m:r>
          <m:rPr>
            <m:sty m:val="bi"/>
          </m:rPr>
          <w:rPr>
            <w:rFonts w:ascii="Cambria Math" w:hAnsi="Cambria Math"/>
            <w:lang w:val="en-GB" w:eastAsia="zh-CN"/>
          </w:rPr>
          <m:t>π</m:t>
        </m:r>
      </m:oMath>
      <w:r>
        <w:rPr>
          <w:lang w:val="en-GB" w:eastAsia="zh-CN"/>
        </w:rPr>
        <w:t xml:space="preserve">/2 BPSK modulation for PUSCH is generated based on Gold-sequence followed by </w:t>
      </w:r>
      <m:oMath>
        <m:r>
          <m:rPr>
            <m:sty m:val="bi"/>
          </m:rPr>
          <w:rPr>
            <w:rFonts w:ascii="Cambria Math" w:hAnsi="Cambria Math"/>
            <w:lang w:val="en-GB" w:eastAsia="zh-CN"/>
          </w:rPr>
          <m:t>π</m:t>
        </m:r>
      </m:oMath>
      <w:r>
        <w:rPr>
          <w:lang w:val="en-GB" w:eastAsia="zh-CN"/>
        </w:rPr>
        <w:t>/2 BPSK modulation followed by transform precoding. FFS on value X where the value X=1 is not precluded.</w:t>
      </w:r>
    </w:p>
    <w:p w14:paraId="1B5FD059" w14:textId="77777777" w:rsidR="00075FF8" w:rsidRDefault="00075FF8">
      <w:pPr>
        <w:rPr>
          <w:lang w:eastAsia="zh-CN"/>
        </w:rPr>
      </w:pPr>
    </w:p>
    <w:p w14:paraId="45C8A7AB" w14:textId="77777777" w:rsidR="00075FF8" w:rsidRDefault="006012F0">
      <w:r>
        <w:t xml:space="preserve">Please comment on this proposal: </w:t>
      </w:r>
    </w:p>
    <w:tbl>
      <w:tblPr>
        <w:tblStyle w:val="TableGrid"/>
        <w:tblW w:w="9351" w:type="dxa"/>
        <w:tblLayout w:type="fixed"/>
        <w:tblLook w:val="04A0" w:firstRow="1" w:lastRow="0" w:firstColumn="1" w:lastColumn="0" w:noHBand="0" w:noVBand="1"/>
      </w:tblPr>
      <w:tblGrid>
        <w:gridCol w:w="3116"/>
        <w:gridCol w:w="6235"/>
      </w:tblGrid>
      <w:tr w:rsidR="00075FF8" w14:paraId="4704EA28" w14:textId="77777777">
        <w:tc>
          <w:tcPr>
            <w:tcW w:w="3116" w:type="dxa"/>
            <w:shd w:val="clear" w:color="auto" w:fill="215868" w:themeFill="accent5" w:themeFillShade="80"/>
          </w:tcPr>
          <w:p w14:paraId="3DD533F2"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3736A92D" w14:textId="77777777" w:rsidR="00075FF8" w:rsidRDefault="006012F0">
            <w:pPr>
              <w:rPr>
                <w:i/>
                <w:color w:val="FFFFFF" w:themeColor="background1"/>
              </w:rPr>
            </w:pPr>
            <w:r>
              <w:rPr>
                <w:i/>
                <w:color w:val="FFFFFF" w:themeColor="background1"/>
              </w:rPr>
              <w:t>Comments on the proposal</w:t>
            </w:r>
          </w:p>
        </w:tc>
      </w:tr>
      <w:tr w:rsidR="00075FF8" w14:paraId="47EC1A09" w14:textId="77777777">
        <w:tc>
          <w:tcPr>
            <w:tcW w:w="3116" w:type="dxa"/>
          </w:tcPr>
          <w:p w14:paraId="2297CCF6" w14:textId="77777777" w:rsidR="00075FF8" w:rsidRDefault="006012F0">
            <w:r>
              <w:lastRenderedPageBreak/>
              <w:t>Ericsson</w:t>
            </w:r>
          </w:p>
        </w:tc>
        <w:tc>
          <w:tcPr>
            <w:tcW w:w="6235" w:type="dxa"/>
          </w:tcPr>
          <w:p w14:paraId="349EB755" w14:textId="377EC2EA" w:rsidR="00075FF8" w:rsidRDefault="00DE43BF">
            <w:r>
              <w:t xml:space="preserve">Support proposal </w:t>
            </w:r>
            <w:r w:rsidR="006F0CBE">
              <w:t>7</w:t>
            </w:r>
            <w:r>
              <w:t xml:space="preserve">. In our view, we don’t </w:t>
            </w:r>
            <w:r w:rsidR="00FC6FE6">
              <w:t xml:space="preserve">yet </w:t>
            </w:r>
            <w:r>
              <w:t>see the benefits of having a special design for short sequence lengths</w:t>
            </w:r>
            <w:r w:rsidR="00FC6FE6">
              <w:t xml:space="preserve"> (hence we suggest X=1)</w:t>
            </w:r>
            <w:r>
              <w:t xml:space="preserve">. Our initial </w:t>
            </w:r>
            <w:r w:rsidR="00FC6FE6">
              <w:t>investigations show</w:t>
            </w:r>
            <w:r>
              <w:t xml:space="preserve"> that same or even better metric values are achieved by using </w:t>
            </w:r>
            <w:r w:rsidR="00FC6FE6">
              <w:t>Gold sequence for all possible sequence lengths instead of using computer generated sequences.</w:t>
            </w:r>
          </w:p>
        </w:tc>
      </w:tr>
      <w:tr w:rsidR="00075FF8" w14:paraId="54601AB3" w14:textId="77777777">
        <w:tc>
          <w:tcPr>
            <w:tcW w:w="3116" w:type="dxa"/>
          </w:tcPr>
          <w:p w14:paraId="47AFA329" w14:textId="77777777" w:rsidR="00075FF8" w:rsidRDefault="005C3E4F">
            <w:r>
              <w:t>Intel</w:t>
            </w:r>
          </w:p>
        </w:tc>
        <w:tc>
          <w:tcPr>
            <w:tcW w:w="6235" w:type="dxa"/>
          </w:tcPr>
          <w:p w14:paraId="38133835" w14:textId="77777777" w:rsidR="00075FF8" w:rsidRDefault="0025203E" w:rsidP="0020286E">
            <w:r>
              <w:t>Note that CGS sequences are generated via exhaustive search for feasible lengths (</w:t>
            </w:r>
            <w:r w:rsidR="00912841">
              <w:t xml:space="preserve">e.g., </w:t>
            </w:r>
            <w:r>
              <w:t xml:space="preserve">&lt;= 24) and hence Gold sequences form a subset of considered sequences in CGS search. </w:t>
            </w:r>
            <w:r w:rsidR="005C3E4F">
              <w:t xml:space="preserve">In our analysis, </w:t>
            </w:r>
            <w:r>
              <w:t xml:space="preserve">we find that </w:t>
            </w:r>
            <w:r w:rsidR="005C3E4F">
              <w:t xml:space="preserve">it is possible to optimize for </w:t>
            </w:r>
            <w:r>
              <w:t xml:space="preserve">metrics of interest e.g., </w:t>
            </w:r>
            <w:r w:rsidR="005C3E4F">
              <w:t>frequency flatness</w:t>
            </w:r>
            <w:r>
              <w:t>,</w:t>
            </w:r>
            <w:r w:rsidR="005C3E4F">
              <w:t xml:space="preserve"> PAPR</w:t>
            </w:r>
            <w:r>
              <w:t>, cross-correlation etc</w:t>
            </w:r>
            <w:r w:rsidR="005C3E4F">
              <w:t>. Therefore, we prefer using CGS sequences</w:t>
            </w:r>
            <w:r w:rsidR="0020286E">
              <w:t xml:space="preserve"> </w:t>
            </w:r>
            <w:r w:rsidR="005C3E4F">
              <w:t>for lengths</w:t>
            </w:r>
            <w:r>
              <w:t xml:space="preserve"> 6, 12, 18 and 24 </w:t>
            </w:r>
            <w:r w:rsidR="005C3E4F">
              <w:t>and using PN sequences for lengths 30 and larger.</w:t>
            </w:r>
          </w:p>
        </w:tc>
      </w:tr>
      <w:tr w:rsidR="00075FF8" w14:paraId="32DD945C" w14:textId="77777777">
        <w:tc>
          <w:tcPr>
            <w:tcW w:w="3116" w:type="dxa"/>
          </w:tcPr>
          <w:p w14:paraId="05ED2FE1" w14:textId="77777777" w:rsidR="00075FF8" w:rsidRPr="00FD302B" w:rsidRDefault="0067017A">
            <w:pPr>
              <w:rPr>
                <w:rFonts w:eastAsiaTheme="minorEastAsia"/>
                <w:lang w:eastAsia="zh-CN"/>
              </w:rPr>
            </w:pPr>
            <w:r>
              <w:rPr>
                <w:rFonts w:eastAsiaTheme="minorEastAsia" w:hint="eastAsia"/>
                <w:lang w:eastAsia="zh-CN"/>
              </w:rPr>
              <w:t>Hu</w:t>
            </w:r>
            <w:r>
              <w:rPr>
                <w:rFonts w:eastAsiaTheme="minorEastAsia"/>
                <w:lang w:eastAsia="zh-CN"/>
              </w:rPr>
              <w:t>a</w:t>
            </w:r>
            <w:r>
              <w:rPr>
                <w:rFonts w:eastAsiaTheme="minorEastAsia" w:hint="eastAsia"/>
                <w:lang w:eastAsia="zh-CN"/>
              </w:rPr>
              <w:t>wei</w:t>
            </w:r>
            <w:r>
              <w:rPr>
                <w:rFonts w:eastAsiaTheme="minorEastAsia"/>
                <w:lang w:eastAsia="zh-CN"/>
              </w:rPr>
              <w:t>, HiSilicon</w:t>
            </w:r>
          </w:p>
        </w:tc>
        <w:tc>
          <w:tcPr>
            <w:tcW w:w="6235" w:type="dxa"/>
          </w:tcPr>
          <w:p w14:paraId="77527EF6" w14:textId="77777777" w:rsidR="00075FF8" w:rsidRPr="00FD302B" w:rsidRDefault="00FD302B" w:rsidP="00FD302B">
            <w:pPr>
              <w:rPr>
                <w:rFonts w:eastAsiaTheme="minorEastAsia"/>
                <w:lang w:eastAsia="zh-CN"/>
              </w:rPr>
            </w:pPr>
            <w:r>
              <w:rPr>
                <w:rFonts w:eastAsiaTheme="minorEastAsia"/>
                <w:lang w:eastAsia="zh-CN"/>
              </w:rPr>
              <w:t>Whether using the Gold sequence for larger length sequence should be compared with evaluation based on the metrics in 4.1. For less length sequence, share the similar views with Intel that CGS sequence at least for 6/12/18/24 is with optimized performance.</w:t>
            </w:r>
          </w:p>
        </w:tc>
      </w:tr>
      <w:tr w:rsidR="000B23BF" w14:paraId="081DE472" w14:textId="77777777">
        <w:tc>
          <w:tcPr>
            <w:tcW w:w="3116" w:type="dxa"/>
          </w:tcPr>
          <w:p w14:paraId="799163F6" w14:textId="77777777" w:rsidR="000B23BF" w:rsidRDefault="000B23BF" w:rsidP="000B23BF">
            <w:r>
              <w:t>Qualcomm</w:t>
            </w:r>
          </w:p>
        </w:tc>
        <w:tc>
          <w:tcPr>
            <w:tcW w:w="6235" w:type="dxa"/>
          </w:tcPr>
          <w:p w14:paraId="59B4CCB3" w14:textId="77777777" w:rsidR="000B23BF" w:rsidRDefault="000B23BF" w:rsidP="000B23BF">
            <w:r>
              <w:t>Support this proposal in principle. Agree with Intel CGS for length 6/12/18/24 should be considered for performance optimization.</w:t>
            </w:r>
          </w:p>
        </w:tc>
      </w:tr>
      <w:tr w:rsidR="00117298" w14:paraId="1E6F15AE" w14:textId="77777777">
        <w:tc>
          <w:tcPr>
            <w:tcW w:w="3116" w:type="dxa"/>
          </w:tcPr>
          <w:p w14:paraId="7DD18EBA" w14:textId="77777777" w:rsidR="00117298" w:rsidRDefault="00117298" w:rsidP="00117298">
            <w:r>
              <w:t>Nokia, NSB</w:t>
            </w:r>
          </w:p>
        </w:tc>
        <w:tc>
          <w:tcPr>
            <w:tcW w:w="6235" w:type="dxa"/>
          </w:tcPr>
          <w:p w14:paraId="6B5D60F1" w14:textId="77777777" w:rsidR="00117298" w:rsidRDefault="00117298" w:rsidP="00117298">
            <w:r>
              <w:t>We have still question on the correlation property in frequency domain of PN based pi/2 BPSK sequence. Do we need full search for best 30 sequences for this design?</w:t>
            </w:r>
          </w:p>
          <w:p w14:paraId="785CE2A0" w14:textId="77777777" w:rsidR="00117298" w:rsidRDefault="00117298" w:rsidP="00117298">
            <w:r>
              <w:t xml:space="preserve">Still too many ambiguities are placed on the design. Not supporting any new complexity without justifying real benefit. </w:t>
            </w:r>
          </w:p>
        </w:tc>
      </w:tr>
    </w:tbl>
    <w:p w14:paraId="269F69F0" w14:textId="77777777" w:rsidR="00075FF8" w:rsidRDefault="00075FF8">
      <w:pPr>
        <w:pStyle w:val="Proposal"/>
        <w:numPr>
          <w:ilvl w:val="0"/>
          <w:numId w:val="0"/>
        </w:numPr>
        <w:rPr>
          <w:lang w:eastAsia="zh-CN"/>
        </w:rPr>
      </w:pPr>
    </w:p>
    <w:p w14:paraId="4CAFD8BB" w14:textId="77777777" w:rsidR="00075FF8" w:rsidRDefault="006012F0">
      <w:pPr>
        <w:pStyle w:val="Heading2"/>
      </w:pPr>
      <w:r>
        <w:t>Scope of PUCCH DMRS enhancements</w:t>
      </w:r>
    </w:p>
    <w:p w14:paraId="111A4EC9" w14:textId="77777777" w:rsidR="00075FF8" w:rsidRDefault="006012F0">
      <w:pPr>
        <w:rPr>
          <w:lang w:val="en-GB" w:eastAsia="zh-CN"/>
        </w:rPr>
      </w:pPr>
      <w:r>
        <w:rPr>
          <w:lang w:val="en-GB" w:eastAsia="zh-CN"/>
        </w:rPr>
        <w:t>To address the design for PUCCH, it is useful to decide on which PUCCH Formats a new sequence design should apply. It is observed that only PUCCH formats 3 and 4 uses pi/2 BPSK for control payload, which is part of the working assumption.</w:t>
      </w:r>
    </w:p>
    <w:p w14:paraId="394D281F" w14:textId="77777777" w:rsidR="00075FF8" w:rsidRDefault="00075FF8">
      <w:pPr>
        <w:rPr>
          <w:lang w:val="en-GB" w:eastAsia="zh-CN"/>
        </w:rPr>
      </w:pPr>
    </w:p>
    <w:tbl>
      <w:tblPr>
        <w:tblStyle w:val="TableGrid"/>
        <w:tblW w:w="9351" w:type="dxa"/>
        <w:tblLayout w:type="fixed"/>
        <w:tblLook w:val="04A0" w:firstRow="1" w:lastRow="0" w:firstColumn="1" w:lastColumn="0" w:noHBand="0" w:noVBand="1"/>
      </w:tblPr>
      <w:tblGrid>
        <w:gridCol w:w="3116"/>
        <w:gridCol w:w="6235"/>
      </w:tblGrid>
      <w:tr w:rsidR="00075FF8" w14:paraId="0081AD12" w14:textId="77777777">
        <w:tc>
          <w:tcPr>
            <w:tcW w:w="3116" w:type="dxa"/>
            <w:shd w:val="clear" w:color="auto" w:fill="215868" w:themeFill="accent5" w:themeFillShade="80"/>
          </w:tcPr>
          <w:p w14:paraId="60090274" w14:textId="77777777" w:rsidR="00075FF8" w:rsidRDefault="006012F0">
            <w:pPr>
              <w:rPr>
                <w:i/>
                <w:color w:val="FFFFFF" w:themeColor="background1"/>
              </w:rPr>
            </w:pPr>
            <w:r>
              <w:rPr>
                <w:i/>
                <w:color w:val="FFFFFF" w:themeColor="background1"/>
              </w:rPr>
              <w:t>Company</w:t>
            </w:r>
          </w:p>
        </w:tc>
        <w:tc>
          <w:tcPr>
            <w:tcW w:w="6235" w:type="dxa"/>
            <w:shd w:val="clear" w:color="auto" w:fill="215868" w:themeFill="accent5" w:themeFillShade="80"/>
          </w:tcPr>
          <w:p w14:paraId="54B00A22" w14:textId="77777777" w:rsidR="00075FF8" w:rsidRDefault="006012F0">
            <w:pPr>
              <w:rPr>
                <w:i/>
                <w:color w:val="FFFFFF" w:themeColor="background1"/>
              </w:rPr>
            </w:pPr>
            <w:r>
              <w:rPr>
                <w:i/>
                <w:color w:val="FFFFFF" w:themeColor="background1"/>
              </w:rPr>
              <w:t>Applicable PUCCH formats for new design</w:t>
            </w:r>
          </w:p>
        </w:tc>
      </w:tr>
      <w:tr w:rsidR="000B23BF" w14:paraId="6A43B1B9" w14:textId="77777777">
        <w:tc>
          <w:tcPr>
            <w:tcW w:w="3116" w:type="dxa"/>
          </w:tcPr>
          <w:p w14:paraId="09D9428A" w14:textId="77777777" w:rsidR="000B23BF" w:rsidRDefault="000B23BF" w:rsidP="000B23BF">
            <w:r>
              <w:t>Qualcomm</w:t>
            </w:r>
          </w:p>
        </w:tc>
        <w:tc>
          <w:tcPr>
            <w:tcW w:w="6235" w:type="dxa"/>
          </w:tcPr>
          <w:p w14:paraId="6EDA680C" w14:textId="77777777" w:rsidR="000B23BF" w:rsidRDefault="000B23BF" w:rsidP="000B23BF">
            <w:r w:rsidRPr="00965D6C">
              <w:rPr>
                <w:strike/>
              </w:rPr>
              <w:t>0,</w:t>
            </w:r>
            <w:r>
              <w:t>1,3,4</w:t>
            </w:r>
          </w:p>
          <w:p w14:paraId="4BD67760" w14:textId="77777777" w:rsidR="000B23BF" w:rsidRDefault="000B23BF" w:rsidP="000B23BF">
            <w:r>
              <w:t>QC proposal is PUCCH format 1, 3, 4</w:t>
            </w:r>
          </w:p>
          <w:p w14:paraId="7DAE8C64" w14:textId="77777777" w:rsidR="000B23BF" w:rsidRDefault="000B23BF" w:rsidP="000B23BF"/>
          <w:p w14:paraId="2C4CD576" w14:textId="77777777" w:rsidR="000B23BF" w:rsidRDefault="000B23BF" w:rsidP="000B23BF">
            <w:r>
              <w:t>PUCCH format 0 is short PUCCH, which is mainly targeting cell center UEs where Pi/2 BPSK is not likely used.</w:t>
            </w:r>
          </w:p>
          <w:p w14:paraId="1AA5D088" w14:textId="77777777" w:rsidR="000B23BF" w:rsidRDefault="000B23BF" w:rsidP="000B23BF"/>
          <w:p w14:paraId="663DC1E1" w14:textId="77777777" w:rsidR="000B23BF" w:rsidRDefault="000B23BF" w:rsidP="000B23BF">
            <w:r>
              <w:t xml:space="preserve">But we see strong motivation to include PUCCH format 1 in the scope. PUCCH format 1 is long PUCCH, which is typically used for UL coverage enhancement purpose. By further reducing the PAPR for format 1 (QC contribution should it can be reduced from 2.8dB in Rel-15 to 1.5dB), UL coverage for 1-2 bits ACK in Rel-16 can be greatly improved. </w:t>
            </w:r>
          </w:p>
        </w:tc>
      </w:tr>
      <w:tr w:rsidR="00075FF8" w14:paraId="28646D02" w14:textId="77777777">
        <w:tc>
          <w:tcPr>
            <w:tcW w:w="3116" w:type="dxa"/>
          </w:tcPr>
          <w:p w14:paraId="4205F002" w14:textId="77777777" w:rsidR="00075FF8" w:rsidRDefault="006012F0">
            <w:r>
              <w:lastRenderedPageBreak/>
              <w:t>Ericsson</w:t>
            </w:r>
          </w:p>
        </w:tc>
        <w:tc>
          <w:tcPr>
            <w:tcW w:w="6235" w:type="dxa"/>
          </w:tcPr>
          <w:p w14:paraId="78D5427B" w14:textId="77777777" w:rsidR="00075FF8" w:rsidRDefault="006012F0">
            <w:r>
              <w:t>3,4</w:t>
            </w:r>
          </w:p>
        </w:tc>
      </w:tr>
      <w:tr w:rsidR="00075FF8" w14:paraId="3B1FAEF8" w14:textId="77777777">
        <w:tc>
          <w:tcPr>
            <w:tcW w:w="3116" w:type="dxa"/>
          </w:tcPr>
          <w:p w14:paraId="2FB6B72D" w14:textId="77777777" w:rsidR="00075FF8" w:rsidRDefault="005C3E4F">
            <w:r>
              <w:t xml:space="preserve">Intel </w:t>
            </w:r>
          </w:p>
        </w:tc>
        <w:tc>
          <w:tcPr>
            <w:tcW w:w="6235" w:type="dxa"/>
          </w:tcPr>
          <w:p w14:paraId="0F9DFDD6" w14:textId="77777777" w:rsidR="00075FF8" w:rsidRDefault="005C3E4F">
            <w:r>
              <w:t>3,4</w:t>
            </w:r>
          </w:p>
        </w:tc>
      </w:tr>
      <w:tr w:rsidR="00075FF8" w14:paraId="170A84B9" w14:textId="77777777">
        <w:tc>
          <w:tcPr>
            <w:tcW w:w="3116" w:type="dxa"/>
          </w:tcPr>
          <w:p w14:paraId="49882AB9" w14:textId="77777777" w:rsidR="00075FF8" w:rsidRPr="00FD302B" w:rsidRDefault="0067017A">
            <w:pPr>
              <w:rPr>
                <w:rFonts w:eastAsiaTheme="minorEastAsia"/>
                <w:lang w:eastAsia="zh-CN"/>
              </w:rPr>
            </w:pPr>
            <w:r>
              <w:rPr>
                <w:rFonts w:eastAsiaTheme="minorEastAsia" w:hint="eastAsia"/>
                <w:lang w:eastAsia="zh-CN"/>
              </w:rPr>
              <w:t>Huawei, HiSilicon</w:t>
            </w:r>
          </w:p>
        </w:tc>
        <w:tc>
          <w:tcPr>
            <w:tcW w:w="6235" w:type="dxa"/>
          </w:tcPr>
          <w:p w14:paraId="07DBD1C1" w14:textId="77777777" w:rsidR="00075FF8" w:rsidRPr="00FD302B" w:rsidRDefault="0067017A">
            <w:pPr>
              <w:rPr>
                <w:rFonts w:eastAsiaTheme="minorEastAsia"/>
                <w:lang w:eastAsia="zh-CN"/>
              </w:rPr>
            </w:pPr>
            <w:r>
              <w:rPr>
                <w:rFonts w:eastAsiaTheme="minorEastAsia" w:hint="eastAsia"/>
                <w:lang w:eastAsia="zh-CN"/>
              </w:rPr>
              <w:t>3,4</w:t>
            </w:r>
          </w:p>
        </w:tc>
      </w:tr>
      <w:tr w:rsidR="00117298" w14:paraId="250F8FA0" w14:textId="77777777">
        <w:tc>
          <w:tcPr>
            <w:tcW w:w="3116" w:type="dxa"/>
          </w:tcPr>
          <w:p w14:paraId="09927C1C" w14:textId="77777777" w:rsidR="00117298" w:rsidRPr="00850781" w:rsidRDefault="00117298" w:rsidP="00117298">
            <w:pPr>
              <w:rPr>
                <w:rFonts w:eastAsia="Malgun Gothic"/>
                <w:lang w:eastAsia="ko-KR"/>
              </w:rPr>
            </w:pPr>
            <w:r>
              <w:rPr>
                <w:rFonts w:eastAsia="Malgun Gothic"/>
                <w:lang w:eastAsia="ko-KR"/>
              </w:rPr>
              <w:t>Nokia, NSB</w:t>
            </w:r>
          </w:p>
        </w:tc>
        <w:tc>
          <w:tcPr>
            <w:tcW w:w="6235" w:type="dxa"/>
          </w:tcPr>
          <w:p w14:paraId="53AFFBE9" w14:textId="77777777" w:rsidR="00117298" w:rsidRDefault="00117298" w:rsidP="00117298">
            <w:r>
              <w:t>At least exclude PUCCH format 1.</w:t>
            </w:r>
          </w:p>
          <w:p w14:paraId="21600D43" w14:textId="77777777" w:rsidR="00117298" w:rsidRDefault="00117298" w:rsidP="00117298">
            <w:r>
              <w:t xml:space="preserve">PUCCH format 4, the multiplexing capability should be taken into account. </w:t>
            </w:r>
          </w:p>
          <w:p w14:paraId="7CE9813A" w14:textId="77777777" w:rsidR="00117298" w:rsidRDefault="00117298" w:rsidP="00117298">
            <w:r>
              <w:t>Link budget should be studied if enhancement is necessary.</w:t>
            </w:r>
          </w:p>
        </w:tc>
      </w:tr>
    </w:tbl>
    <w:p w14:paraId="6105A2D9" w14:textId="62F51F35" w:rsidR="00075FF8" w:rsidRDefault="00075FF8">
      <w:pPr>
        <w:rPr>
          <w:lang w:val="en-GB" w:eastAsia="zh-CN"/>
        </w:rPr>
      </w:pPr>
    </w:p>
    <w:p w14:paraId="70BB24A5" w14:textId="7F0773F7" w:rsidR="006F0CBE" w:rsidRDefault="006F0CBE">
      <w:pPr>
        <w:rPr>
          <w:lang w:val="en-GB" w:eastAsia="zh-CN"/>
        </w:rPr>
      </w:pPr>
      <w:r>
        <w:rPr>
          <w:lang w:val="en-GB" w:eastAsia="zh-CN"/>
        </w:rPr>
        <w:t>The least common denominator is to agree on format 3 and 4 at least:</w:t>
      </w:r>
    </w:p>
    <w:p w14:paraId="5BF8CC48" w14:textId="77777777" w:rsidR="006F0CBE" w:rsidRDefault="006F0CBE">
      <w:pPr>
        <w:rPr>
          <w:lang w:val="en-GB" w:eastAsia="zh-CN"/>
        </w:rPr>
      </w:pPr>
    </w:p>
    <w:p w14:paraId="7B00EDCE" w14:textId="32BCB8CE" w:rsidR="006F0CBE" w:rsidRDefault="006F0CBE" w:rsidP="006F0CBE">
      <w:pPr>
        <w:pStyle w:val="Proposal"/>
        <w:rPr>
          <w:lang w:val="en-GB" w:eastAsia="zh-CN"/>
        </w:rPr>
      </w:pPr>
      <w:r>
        <w:rPr>
          <w:lang w:val="en-GB" w:eastAsia="zh-CN"/>
        </w:rPr>
        <w:t>Support PUCCH DMRS enhancements for at least PUCCH format 3 and 4</w:t>
      </w:r>
    </w:p>
    <w:p w14:paraId="304541BD" w14:textId="77777777" w:rsidR="00075FF8" w:rsidRDefault="006012F0">
      <w:pPr>
        <w:pStyle w:val="Heading1"/>
      </w:pPr>
      <w:r>
        <w:t>Power imbalance issue</w:t>
      </w:r>
    </w:p>
    <w:p w14:paraId="6BF7C081" w14:textId="77777777" w:rsidR="00075FF8" w:rsidRDefault="006012F0">
      <w:r>
        <w:t>On power imbalance, it was agreed part of the working assumption at RAN1#94 to discuss at RAN1#95 the power imbalance between PAs, between OFDM symbols, between RE in same OFDM symbol and whether is it in scope of WI and if so, whether to specify a solution.</w:t>
      </w:r>
    </w:p>
    <w:p w14:paraId="1AA114B2" w14:textId="77777777" w:rsidR="00075FF8" w:rsidRDefault="006012F0">
      <w:r>
        <w:t>Companies views can be summarized as</w:t>
      </w:r>
    </w:p>
    <w:p w14:paraId="30A39FA5" w14:textId="77777777" w:rsidR="00075FF8" w:rsidRDefault="00075FF8"/>
    <w:tbl>
      <w:tblPr>
        <w:tblStyle w:val="TableGrid"/>
        <w:tblW w:w="9350" w:type="dxa"/>
        <w:tblLayout w:type="fixed"/>
        <w:tblLook w:val="04A0" w:firstRow="1" w:lastRow="0" w:firstColumn="1" w:lastColumn="0" w:noHBand="0" w:noVBand="1"/>
      </w:tblPr>
      <w:tblGrid>
        <w:gridCol w:w="3116"/>
        <w:gridCol w:w="3117"/>
        <w:gridCol w:w="3117"/>
      </w:tblGrid>
      <w:tr w:rsidR="00075FF8" w14:paraId="15C551F4" w14:textId="77777777">
        <w:tc>
          <w:tcPr>
            <w:tcW w:w="3116" w:type="dxa"/>
            <w:shd w:val="clear" w:color="auto" w:fill="8064A2" w:themeFill="accent4"/>
          </w:tcPr>
          <w:p w14:paraId="10305283" w14:textId="77777777" w:rsidR="00075FF8" w:rsidRDefault="006012F0">
            <w:pPr>
              <w:rPr>
                <w:i/>
                <w:color w:val="FFFFFF" w:themeColor="background1"/>
              </w:rPr>
            </w:pPr>
            <w:r>
              <w:rPr>
                <w:i/>
                <w:color w:val="FFFFFF" w:themeColor="background1"/>
              </w:rPr>
              <w:t>Proposal</w:t>
            </w:r>
          </w:p>
        </w:tc>
        <w:tc>
          <w:tcPr>
            <w:tcW w:w="3117" w:type="dxa"/>
            <w:shd w:val="clear" w:color="auto" w:fill="8064A2" w:themeFill="accent4"/>
          </w:tcPr>
          <w:p w14:paraId="28DA2FB4" w14:textId="77777777" w:rsidR="00075FF8" w:rsidRDefault="006012F0">
            <w:pPr>
              <w:rPr>
                <w:i/>
                <w:color w:val="FFFFFF" w:themeColor="background1"/>
              </w:rPr>
            </w:pPr>
            <w:r>
              <w:rPr>
                <w:i/>
                <w:color w:val="FFFFFF" w:themeColor="background1"/>
              </w:rPr>
              <w:t>Supporting companies</w:t>
            </w:r>
          </w:p>
        </w:tc>
        <w:tc>
          <w:tcPr>
            <w:tcW w:w="3117" w:type="dxa"/>
            <w:shd w:val="clear" w:color="auto" w:fill="8064A2" w:themeFill="accent4"/>
          </w:tcPr>
          <w:p w14:paraId="5564C423" w14:textId="77777777" w:rsidR="00075FF8" w:rsidRDefault="006012F0">
            <w:pPr>
              <w:rPr>
                <w:i/>
                <w:color w:val="FFFFFF" w:themeColor="background1"/>
              </w:rPr>
            </w:pPr>
            <w:r>
              <w:rPr>
                <w:i/>
                <w:color w:val="FFFFFF" w:themeColor="background1"/>
              </w:rPr>
              <w:t>Note</w:t>
            </w:r>
          </w:p>
        </w:tc>
      </w:tr>
      <w:tr w:rsidR="00075FF8" w14:paraId="4E318332" w14:textId="77777777">
        <w:tc>
          <w:tcPr>
            <w:tcW w:w="3116" w:type="dxa"/>
          </w:tcPr>
          <w:p w14:paraId="4DE5ABF2" w14:textId="77777777" w:rsidR="00075FF8" w:rsidRDefault="006012F0">
            <w:r>
              <w:rPr>
                <w:b/>
              </w:rPr>
              <w:t>Support</w:t>
            </w:r>
            <w:r>
              <w:t xml:space="preserve"> specification-based enhancements of Power imbalance </w:t>
            </w:r>
          </w:p>
        </w:tc>
        <w:tc>
          <w:tcPr>
            <w:tcW w:w="3117" w:type="dxa"/>
          </w:tcPr>
          <w:p w14:paraId="7F02467E" w14:textId="77777777" w:rsidR="00075FF8" w:rsidRDefault="006012F0">
            <w:r>
              <w:t>Intel, vivo, MediaTek</w:t>
            </w:r>
            <w:r w:rsidR="00F17149">
              <w:t>, LGE</w:t>
            </w:r>
          </w:p>
        </w:tc>
        <w:tc>
          <w:tcPr>
            <w:tcW w:w="3117" w:type="dxa"/>
          </w:tcPr>
          <w:p w14:paraId="155738FA" w14:textId="77777777" w:rsidR="00075FF8" w:rsidRDefault="006012F0">
            <w:pPr>
              <w:pStyle w:val="Style117"/>
              <w:ind w:left="0"/>
            </w:pPr>
            <w:r>
              <w:t>Concrete solutions exists</w:t>
            </w:r>
          </w:p>
        </w:tc>
      </w:tr>
      <w:tr w:rsidR="00075FF8" w14:paraId="41365B2C" w14:textId="77777777">
        <w:tc>
          <w:tcPr>
            <w:tcW w:w="3116" w:type="dxa"/>
          </w:tcPr>
          <w:p w14:paraId="5C82EDBA" w14:textId="77777777" w:rsidR="00075FF8" w:rsidRDefault="006012F0">
            <w:pPr>
              <w:rPr>
                <w:b/>
              </w:rPr>
            </w:pPr>
            <w:r>
              <w:rPr>
                <w:b/>
              </w:rPr>
              <w:t>Study more</w:t>
            </w:r>
          </w:p>
        </w:tc>
        <w:tc>
          <w:tcPr>
            <w:tcW w:w="3117" w:type="dxa"/>
          </w:tcPr>
          <w:p w14:paraId="25E6ED3C" w14:textId="77777777" w:rsidR="00075FF8" w:rsidRDefault="006012F0">
            <w:r>
              <w:t xml:space="preserve">Nokia, </w:t>
            </w:r>
            <w:r>
              <w:rPr>
                <w:sz w:val="20"/>
              </w:rPr>
              <w:t>Nokia Shanghai Bell</w:t>
            </w:r>
          </w:p>
        </w:tc>
        <w:tc>
          <w:tcPr>
            <w:tcW w:w="3117" w:type="dxa"/>
          </w:tcPr>
          <w:p w14:paraId="2727E985" w14:textId="77777777" w:rsidR="00075FF8" w:rsidRDefault="006012F0">
            <w:pPr>
              <w:pStyle w:val="Style117"/>
              <w:ind w:left="0"/>
            </w:pPr>
            <w:r>
              <w:rPr>
                <w:sz w:val="16"/>
              </w:rPr>
              <w:t>Study the solution to resolve the power imbalance issue by implementation and if specification update is necessary to solve the problem.</w:t>
            </w:r>
          </w:p>
        </w:tc>
      </w:tr>
      <w:tr w:rsidR="00075FF8" w14:paraId="05E49BCD" w14:textId="77777777">
        <w:tc>
          <w:tcPr>
            <w:tcW w:w="3116" w:type="dxa"/>
            <w:vMerge w:val="restart"/>
          </w:tcPr>
          <w:p w14:paraId="5D54883D" w14:textId="77777777" w:rsidR="00075FF8" w:rsidRDefault="006012F0">
            <w:r>
              <w:rPr>
                <w:b/>
              </w:rPr>
              <w:t>No support</w:t>
            </w:r>
            <w:r>
              <w:t xml:space="preserve"> for specification-based power imbalance correction</w:t>
            </w:r>
          </w:p>
        </w:tc>
        <w:tc>
          <w:tcPr>
            <w:tcW w:w="3117" w:type="dxa"/>
          </w:tcPr>
          <w:p w14:paraId="0EFB8386" w14:textId="77777777" w:rsidR="00075FF8" w:rsidRDefault="006012F0">
            <w:r>
              <w:t>Huawei, HiSilicon, Samsung</w:t>
            </w:r>
          </w:p>
        </w:tc>
        <w:tc>
          <w:tcPr>
            <w:tcW w:w="3117" w:type="dxa"/>
          </w:tcPr>
          <w:p w14:paraId="61F16CB7" w14:textId="77777777" w:rsidR="00075FF8" w:rsidRDefault="006012F0">
            <w:pPr>
              <w:pStyle w:val="Style117"/>
              <w:ind w:left="0"/>
            </w:pPr>
            <w:r>
              <w:t>Out of WI scope</w:t>
            </w:r>
          </w:p>
        </w:tc>
      </w:tr>
      <w:tr w:rsidR="00075FF8" w14:paraId="512FBB1A" w14:textId="77777777">
        <w:tc>
          <w:tcPr>
            <w:tcW w:w="3116" w:type="dxa"/>
            <w:vMerge/>
          </w:tcPr>
          <w:p w14:paraId="2E39A97E" w14:textId="77777777" w:rsidR="00075FF8" w:rsidRDefault="00075FF8"/>
        </w:tc>
        <w:tc>
          <w:tcPr>
            <w:tcW w:w="3117" w:type="dxa"/>
          </w:tcPr>
          <w:p w14:paraId="75280C14" w14:textId="77777777" w:rsidR="00075FF8" w:rsidRDefault="006012F0">
            <w:r>
              <w:t xml:space="preserve">Vivo </w:t>
            </w:r>
          </w:p>
        </w:tc>
        <w:tc>
          <w:tcPr>
            <w:tcW w:w="3117" w:type="dxa"/>
          </w:tcPr>
          <w:p w14:paraId="1C645C25" w14:textId="77777777" w:rsidR="00075FF8" w:rsidRDefault="006012F0">
            <w:pPr>
              <w:pStyle w:val="Style117"/>
              <w:ind w:left="0"/>
            </w:pPr>
            <w:r>
              <w:t>Solve by specification</w:t>
            </w:r>
          </w:p>
        </w:tc>
      </w:tr>
      <w:tr w:rsidR="00075FF8" w14:paraId="08991D43" w14:textId="77777777">
        <w:tc>
          <w:tcPr>
            <w:tcW w:w="3116" w:type="dxa"/>
            <w:vMerge/>
          </w:tcPr>
          <w:p w14:paraId="2F29AF1C" w14:textId="77777777" w:rsidR="00075FF8" w:rsidRDefault="00075FF8"/>
        </w:tc>
        <w:tc>
          <w:tcPr>
            <w:tcW w:w="3117" w:type="dxa"/>
          </w:tcPr>
          <w:p w14:paraId="6D2F96C4" w14:textId="77777777" w:rsidR="00075FF8" w:rsidRDefault="006012F0">
            <w:pPr>
              <w:rPr>
                <w:rFonts w:eastAsia="SimSun"/>
                <w:lang w:eastAsia="zh-CN"/>
              </w:rPr>
            </w:pPr>
            <w:r>
              <w:rPr>
                <w:rFonts w:eastAsia="SimSun" w:hint="eastAsia"/>
                <w:lang w:eastAsia="zh-CN"/>
              </w:rPr>
              <w:t>ZTE</w:t>
            </w:r>
          </w:p>
        </w:tc>
        <w:tc>
          <w:tcPr>
            <w:tcW w:w="3117" w:type="dxa"/>
          </w:tcPr>
          <w:p w14:paraId="55B7D5FD" w14:textId="77777777" w:rsidR="00075FF8" w:rsidRDefault="00075FF8">
            <w:pPr>
              <w:pStyle w:val="Style117"/>
              <w:ind w:left="0"/>
              <w:rPr>
                <w:rFonts w:eastAsia="SimSun"/>
                <w:lang w:eastAsia="zh-CN"/>
              </w:rPr>
            </w:pPr>
          </w:p>
        </w:tc>
      </w:tr>
      <w:tr w:rsidR="00075FF8" w14:paraId="24534E6C" w14:textId="77777777">
        <w:tc>
          <w:tcPr>
            <w:tcW w:w="3116" w:type="dxa"/>
            <w:vMerge/>
          </w:tcPr>
          <w:p w14:paraId="7504385A" w14:textId="77777777" w:rsidR="00075FF8" w:rsidRDefault="00075FF8"/>
        </w:tc>
        <w:tc>
          <w:tcPr>
            <w:tcW w:w="3117" w:type="dxa"/>
          </w:tcPr>
          <w:p w14:paraId="3DF2CA8F" w14:textId="77777777" w:rsidR="00075FF8" w:rsidRDefault="00075FF8"/>
        </w:tc>
        <w:tc>
          <w:tcPr>
            <w:tcW w:w="3117" w:type="dxa"/>
          </w:tcPr>
          <w:p w14:paraId="26519F26" w14:textId="77777777" w:rsidR="00075FF8" w:rsidRDefault="00075FF8">
            <w:pPr>
              <w:pStyle w:val="Style117"/>
              <w:ind w:left="0"/>
            </w:pPr>
          </w:p>
        </w:tc>
      </w:tr>
    </w:tbl>
    <w:p w14:paraId="2AF44201" w14:textId="77777777" w:rsidR="00075FF8" w:rsidRDefault="00075FF8"/>
    <w:p w14:paraId="7794DFC0" w14:textId="77777777" w:rsidR="00075FF8" w:rsidRDefault="006012F0">
      <w:r>
        <w:t xml:space="preserve">There seem to be a need for further discussion at RAN1#95 and input from additional companies is encouraged. Please comment on CSI-RS PAPR reduction and on each other’s contributions, highlighting drawbacks and benefits </w:t>
      </w:r>
    </w:p>
    <w:p w14:paraId="2558BC37" w14:textId="77777777" w:rsidR="00075FF8" w:rsidRDefault="00075FF8"/>
    <w:tbl>
      <w:tblPr>
        <w:tblStyle w:val="TableGrid"/>
        <w:tblW w:w="9351" w:type="dxa"/>
        <w:tblLayout w:type="fixed"/>
        <w:tblLook w:val="04A0" w:firstRow="1" w:lastRow="0" w:firstColumn="1" w:lastColumn="0" w:noHBand="0" w:noVBand="1"/>
      </w:tblPr>
      <w:tblGrid>
        <w:gridCol w:w="3116"/>
        <w:gridCol w:w="6235"/>
      </w:tblGrid>
      <w:tr w:rsidR="00075FF8" w14:paraId="3C9CEFC9" w14:textId="77777777">
        <w:tc>
          <w:tcPr>
            <w:tcW w:w="3116" w:type="dxa"/>
            <w:shd w:val="clear" w:color="auto" w:fill="8064A2" w:themeFill="accent4"/>
          </w:tcPr>
          <w:p w14:paraId="5839605F" w14:textId="77777777" w:rsidR="00075FF8" w:rsidRDefault="006012F0">
            <w:pPr>
              <w:rPr>
                <w:i/>
                <w:color w:val="FFFFFF" w:themeColor="background1"/>
              </w:rPr>
            </w:pPr>
            <w:r>
              <w:rPr>
                <w:i/>
                <w:color w:val="FFFFFF" w:themeColor="background1"/>
              </w:rPr>
              <w:t>Company</w:t>
            </w:r>
          </w:p>
        </w:tc>
        <w:tc>
          <w:tcPr>
            <w:tcW w:w="6235" w:type="dxa"/>
            <w:shd w:val="clear" w:color="auto" w:fill="8064A2" w:themeFill="accent4"/>
          </w:tcPr>
          <w:p w14:paraId="2C3306E9" w14:textId="77777777" w:rsidR="00075FF8" w:rsidRDefault="006012F0">
            <w:pPr>
              <w:rPr>
                <w:i/>
                <w:color w:val="FFFFFF" w:themeColor="background1"/>
              </w:rPr>
            </w:pPr>
            <w:r>
              <w:rPr>
                <w:i/>
                <w:color w:val="FFFFFF" w:themeColor="background1"/>
              </w:rPr>
              <w:t>Comments on CSI-RS PAPR reduction</w:t>
            </w:r>
          </w:p>
        </w:tc>
      </w:tr>
      <w:tr w:rsidR="00075FF8" w14:paraId="582790CC" w14:textId="77777777">
        <w:tc>
          <w:tcPr>
            <w:tcW w:w="3116" w:type="dxa"/>
          </w:tcPr>
          <w:p w14:paraId="6BA7D55F" w14:textId="77777777" w:rsidR="00075FF8" w:rsidRDefault="006012F0">
            <w:r>
              <w:t>Ericsson</w:t>
            </w:r>
          </w:p>
        </w:tc>
        <w:tc>
          <w:tcPr>
            <w:tcW w:w="6235" w:type="dxa"/>
          </w:tcPr>
          <w:p w14:paraId="5D55E9A4" w14:textId="77777777" w:rsidR="00075FF8" w:rsidRDefault="006012F0">
            <w:r>
              <w:t xml:space="preserve">Ok to support specification based solution for DMRS if introduced as a separate capability (separate to PAPR reducing feature capability for Rel-16 DMRS and CSI-RS). Update the WID at the plenary. </w:t>
            </w:r>
          </w:p>
          <w:p w14:paraId="12EC1E14" w14:textId="77777777" w:rsidR="00AB30C9" w:rsidRDefault="00AB30C9"/>
          <w:p w14:paraId="20B1982C" w14:textId="4D1DF3BE" w:rsidR="00AB30C9" w:rsidRDefault="00AB30C9">
            <w:r>
              <w:t>Comment to ZTE: can layer specific phase rotation remove power imbalance across all PAs in case the number of transmit antennas is larger than the number of layers, e.g 4 layers, 16 antennas/PAs?</w:t>
            </w:r>
          </w:p>
        </w:tc>
      </w:tr>
      <w:tr w:rsidR="00075FF8" w14:paraId="1AF8C100" w14:textId="77777777">
        <w:tc>
          <w:tcPr>
            <w:tcW w:w="3116" w:type="dxa"/>
          </w:tcPr>
          <w:p w14:paraId="00EAC086" w14:textId="77777777" w:rsidR="00075FF8" w:rsidRDefault="006012F0">
            <w:pPr>
              <w:rPr>
                <w:rFonts w:eastAsia="SimSun"/>
                <w:lang w:eastAsia="zh-CN"/>
              </w:rPr>
            </w:pPr>
            <w:r>
              <w:rPr>
                <w:rFonts w:eastAsia="SimSun" w:hint="eastAsia"/>
                <w:lang w:eastAsia="zh-CN"/>
              </w:rPr>
              <w:t>ZTE</w:t>
            </w:r>
          </w:p>
        </w:tc>
        <w:tc>
          <w:tcPr>
            <w:tcW w:w="6235" w:type="dxa"/>
          </w:tcPr>
          <w:p w14:paraId="48E8830F" w14:textId="77777777" w:rsidR="00075FF8" w:rsidRDefault="006012F0">
            <w:pPr>
              <w:rPr>
                <w:rFonts w:eastAsia="SimSun"/>
                <w:lang w:eastAsia="zh-CN"/>
              </w:rPr>
            </w:pPr>
            <w:r>
              <w:rPr>
                <w:rFonts w:eastAsia="SimSun" w:hint="eastAsia"/>
                <w:lang w:eastAsia="zh-CN"/>
              </w:rPr>
              <w:t>Layer specific phase rotation can be simultaneously used for both DMRS and data. This is obvious gNB and UE implementation as described in our tdoc.</w:t>
            </w:r>
          </w:p>
        </w:tc>
      </w:tr>
      <w:tr w:rsidR="00F17149" w14:paraId="334FA389" w14:textId="77777777">
        <w:tc>
          <w:tcPr>
            <w:tcW w:w="3116" w:type="dxa"/>
          </w:tcPr>
          <w:p w14:paraId="5410E72E" w14:textId="77777777" w:rsidR="00F17149" w:rsidRPr="00CA4782" w:rsidRDefault="00F17149" w:rsidP="00F17149">
            <w:pPr>
              <w:rPr>
                <w:rFonts w:eastAsia="Malgun Gothic"/>
                <w:lang w:eastAsia="ko-KR"/>
              </w:rPr>
            </w:pPr>
            <w:r>
              <w:rPr>
                <w:rFonts w:eastAsia="Malgun Gothic" w:hint="eastAsia"/>
                <w:lang w:eastAsia="ko-KR"/>
              </w:rPr>
              <w:lastRenderedPageBreak/>
              <w:t>LGE</w:t>
            </w:r>
          </w:p>
        </w:tc>
        <w:tc>
          <w:tcPr>
            <w:tcW w:w="6235" w:type="dxa"/>
          </w:tcPr>
          <w:p w14:paraId="2781A2CF" w14:textId="77777777" w:rsidR="00F17149" w:rsidRPr="00CA4782" w:rsidRDefault="00F17149" w:rsidP="00F17149">
            <w:pPr>
              <w:rPr>
                <w:rFonts w:eastAsia="Malgun Gothic"/>
                <w:lang w:eastAsia="ko-KR"/>
              </w:rPr>
            </w:pPr>
            <w:r>
              <w:rPr>
                <w:rFonts w:eastAsia="Malgun Gothic" w:hint="eastAsia"/>
                <w:lang w:eastAsia="ko-KR"/>
              </w:rPr>
              <w:t xml:space="preserve">Agree with Intel, vivo, MedieaTek. </w:t>
            </w:r>
            <w:r>
              <w:rPr>
                <w:rFonts w:eastAsia="Malgun Gothic"/>
                <w:lang w:eastAsia="ko-KR"/>
              </w:rPr>
              <w:t>This issue needs to be addressed to avoid the power amplifier inefficiency.</w:t>
            </w:r>
          </w:p>
        </w:tc>
      </w:tr>
      <w:tr w:rsidR="00075FF8" w14:paraId="67FBBE99" w14:textId="77777777">
        <w:tc>
          <w:tcPr>
            <w:tcW w:w="3116" w:type="dxa"/>
          </w:tcPr>
          <w:p w14:paraId="11418B6D" w14:textId="77777777" w:rsidR="00075FF8" w:rsidRPr="0009783A" w:rsidRDefault="0067017A">
            <w:pPr>
              <w:rPr>
                <w:rFonts w:eastAsiaTheme="minorEastAsia"/>
                <w:lang w:eastAsia="zh-CN"/>
              </w:rPr>
            </w:pPr>
            <w:r>
              <w:rPr>
                <w:rFonts w:eastAsiaTheme="minorEastAsia" w:hint="eastAsia"/>
                <w:lang w:eastAsia="zh-CN"/>
              </w:rPr>
              <w:t>Huawei, HiS</w:t>
            </w:r>
            <w:r>
              <w:rPr>
                <w:rFonts w:eastAsiaTheme="minorEastAsia"/>
                <w:lang w:eastAsia="zh-CN"/>
              </w:rPr>
              <w:t>ilicon</w:t>
            </w:r>
          </w:p>
        </w:tc>
        <w:tc>
          <w:tcPr>
            <w:tcW w:w="6235" w:type="dxa"/>
          </w:tcPr>
          <w:p w14:paraId="1A8E811C" w14:textId="77777777" w:rsidR="00075FF8" w:rsidRPr="0009783A" w:rsidRDefault="0067017A" w:rsidP="0067017A">
            <w:pPr>
              <w:rPr>
                <w:rFonts w:eastAsiaTheme="minorEastAsia"/>
                <w:lang w:eastAsia="zh-CN"/>
              </w:rPr>
            </w:pPr>
            <w:r>
              <w:rPr>
                <w:rFonts w:eastAsiaTheme="minorEastAsia"/>
                <w:lang w:eastAsia="zh-CN"/>
              </w:rPr>
              <w:t>It is out of WID scope. From technique, power imbalance issue was a</w:t>
            </w:r>
            <w:r>
              <w:rPr>
                <w:rFonts w:eastAsiaTheme="minorEastAsia" w:hint="eastAsia"/>
                <w:lang w:eastAsia="zh-CN"/>
              </w:rPr>
              <w:t xml:space="preserve">lready discussed in Rel-15, </w:t>
            </w:r>
            <w:r>
              <w:rPr>
                <w:rFonts w:eastAsiaTheme="minorEastAsia"/>
                <w:lang w:eastAsia="zh-CN"/>
              </w:rPr>
              <w:t>which is not a critical issue and there are some implementation solutions.</w:t>
            </w:r>
          </w:p>
        </w:tc>
      </w:tr>
      <w:tr w:rsidR="00075FF8" w14:paraId="2201944C" w14:textId="77777777">
        <w:tc>
          <w:tcPr>
            <w:tcW w:w="3116" w:type="dxa"/>
          </w:tcPr>
          <w:p w14:paraId="3FCBF2F6" w14:textId="77777777" w:rsidR="00075FF8" w:rsidRPr="003062AE" w:rsidRDefault="003062AE">
            <w:pPr>
              <w:rPr>
                <w:rFonts w:eastAsia="Malgun Gothic"/>
                <w:lang w:eastAsia="ko-KR"/>
              </w:rPr>
            </w:pPr>
            <w:r>
              <w:rPr>
                <w:rFonts w:eastAsia="Malgun Gothic" w:hint="eastAsia"/>
                <w:lang w:eastAsia="ko-KR"/>
              </w:rPr>
              <w:t>Samsung</w:t>
            </w:r>
          </w:p>
        </w:tc>
        <w:tc>
          <w:tcPr>
            <w:tcW w:w="6235" w:type="dxa"/>
          </w:tcPr>
          <w:p w14:paraId="0E34991E" w14:textId="77777777" w:rsidR="00075FF8" w:rsidRDefault="003062AE">
            <w:pPr>
              <w:rPr>
                <w:rFonts w:eastAsia="Malgun Gothic"/>
                <w:lang w:eastAsia="ko-KR"/>
              </w:rPr>
            </w:pPr>
            <w:r>
              <w:rPr>
                <w:rFonts w:eastAsia="Malgun Gothic" w:hint="eastAsia"/>
                <w:lang w:eastAsia="ko-KR"/>
              </w:rPr>
              <w:t>Similar view with ZTE and Huawei.</w:t>
            </w:r>
          </w:p>
          <w:p w14:paraId="12E2CDE5" w14:textId="77777777" w:rsidR="003062AE" w:rsidRPr="003062AE" w:rsidRDefault="003062AE">
            <w:pPr>
              <w:rPr>
                <w:rFonts w:eastAsia="Malgun Gothic"/>
                <w:lang w:eastAsia="ko-KR"/>
              </w:rPr>
            </w:pPr>
            <w:r>
              <w:rPr>
                <w:rFonts w:eastAsia="Malgun Gothic" w:hint="eastAsia"/>
                <w:lang w:eastAsia="ko-KR"/>
              </w:rPr>
              <w:t>No need for further discussions.</w:t>
            </w:r>
          </w:p>
        </w:tc>
      </w:tr>
      <w:tr w:rsidR="00117298" w14:paraId="2659E52D" w14:textId="77777777">
        <w:tc>
          <w:tcPr>
            <w:tcW w:w="3116" w:type="dxa"/>
          </w:tcPr>
          <w:p w14:paraId="31A2F3BD" w14:textId="77777777" w:rsidR="00117298" w:rsidRDefault="00117298" w:rsidP="00117298">
            <w:pPr>
              <w:rPr>
                <w:rFonts w:eastAsia="Malgun Gothic"/>
                <w:lang w:eastAsia="ko-KR"/>
              </w:rPr>
            </w:pPr>
            <w:r>
              <w:rPr>
                <w:rFonts w:eastAsia="Malgun Gothic"/>
                <w:lang w:eastAsia="ko-KR"/>
              </w:rPr>
              <w:t>Nokia, NSB</w:t>
            </w:r>
          </w:p>
        </w:tc>
        <w:tc>
          <w:tcPr>
            <w:tcW w:w="6235" w:type="dxa"/>
          </w:tcPr>
          <w:p w14:paraId="536D621D" w14:textId="77777777" w:rsidR="00117298" w:rsidRDefault="00117298" w:rsidP="00117298">
            <w:pPr>
              <w:rPr>
                <w:rFonts w:eastAsia="Malgun Gothic"/>
                <w:lang w:eastAsia="ko-KR"/>
              </w:rPr>
            </w:pPr>
            <w:r>
              <w:rPr>
                <w:rFonts w:eastAsia="Malgun Gothic"/>
                <w:lang w:eastAsia="ko-KR"/>
              </w:rPr>
              <w:t xml:space="preserve">Implementation-based solution is preferable. Different antenna virtualization may solve the problem. </w:t>
            </w:r>
          </w:p>
        </w:tc>
      </w:tr>
    </w:tbl>
    <w:p w14:paraId="61B9C5BD" w14:textId="77777777" w:rsidR="00075FF8" w:rsidRDefault="00075FF8"/>
    <w:p w14:paraId="2EE3CE0F" w14:textId="77777777" w:rsidR="00075FF8" w:rsidRDefault="006012F0">
      <w:pPr>
        <w:pStyle w:val="Heading1"/>
      </w:pPr>
      <w:r>
        <w:t>Contribution list</w:t>
      </w:r>
    </w:p>
    <w:p w14:paraId="7464EC97" w14:textId="77777777" w:rsidR="00075FF8" w:rsidRDefault="00075FF8"/>
    <w:tbl>
      <w:tblPr>
        <w:tblW w:w="9209" w:type="dxa"/>
        <w:tblLayout w:type="fixed"/>
        <w:tblLook w:val="04A0" w:firstRow="1" w:lastRow="0" w:firstColumn="1" w:lastColumn="0" w:noHBand="0" w:noVBand="1"/>
      </w:tblPr>
      <w:tblGrid>
        <w:gridCol w:w="1555"/>
        <w:gridCol w:w="5103"/>
        <w:gridCol w:w="2551"/>
      </w:tblGrid>
      <w:tr w:rsidR="00075FF8" w14:paraId="2F30FA9C" w14:textId="77777777">
        <w:trPr>
          <w:trHeight w:val="204"/>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5ED54035" w14:textId="77777777" w:rsidR="00075FF8" w:rsidRDefault="00921F64">
            <w:pPr>
              <w:rPr>
                <w:rFonts w:ascii="Arial" w:hAnsi="Arial" w:cs="Arial"/>
                <w:b/>
                <w:bCs/>
                <w:color w:val="0000FF"/>
                <w:sz w:val="16"/>
                <w:szCs w:val="16"/>
                <w:u w:val="single"/>
              </w:rPr>
            </w:pPr>
            <w:hyperlink r:id="rId18" w:history="1">
              <w:r w:rsidR="006012F0">
                <w:rPr>
                  <w:rFonts w:ascii="Arial" w:hAnsi="Arial" w:cs="Arial"/>
                  <w:b/>
                  <w:bCs/>
                  <w:color w:val="0000FF"/>
                  <w:sz w:val="16"/>
                  <w:szCs w:val="16"/>
                  <w:u w:val="single"/>
                </w:rPr>
                <w:t>R1-1812259</w:t>
              </w:r>
            </w:hyperlink>
          </w:p>
        </w:tc>
        <w:tc>
          <w:tcPr>
            <w:tcW w:w="5103" w:type="dxa"/>
            <w:tcBorders>
              <w:top w:val="single" w:sz="4" w:space="0" w:color="A6A6A6"/>
              <w:left w:val="nil"/>
              <w:bottom w:val="single" w:sz="4" w:space="0" w:color="A6A6A6"/>
              <w:right w:val="single" w:sz="4" w:space="0" w:color="A6A6A6"/>
            </w:tcBorders>
            <w:shd w:val="clear" w:color="auto" w:fill="auto"/>
          </w:tcPr>
          <w:p w14:paraId="360D2C10" w14:textId="77777777" w:rsidR="00075FF8" w:rsidRDefault="006012F0">
            <w:pPr>
              <w:rPr>
                <w:rFonts w:ascii="Arial" w:hAnsi="Arial" w:cs="Arial"/>
                <w:sz w:val="16"/>
                <w:szCs w:val="16"/>
              </w:rPr>
            </w:pPr>
            <w:r>
              <w:rPr>
                <w:rFonts w:ascii="Arial" w:hAnsi="Arial" w:cs="Arial"/>
                <w:sz w:val="16"/>
                <w:szCs w:val="16"/>
              </w:rPr>
              <w:t>Low PAPR RS</w:t>
            </w:r>
          </w:p>
        </w:tc>
        <w:tc>
          <w:tcPr>
            <w:tcW w:w="2551" w:type="dxa"/>
            <w:tcBorders>
              <w:top w:val="single" w:sz="4" w:space="0" w:color="A6A6A6"/>
              <w:left w:val="nil"/>
              <w:bottom w:val="single" w:sz="4" w:space="0" w:color="A6A6A6"/>
              <w:right w:val="single" w:sz="4" w:space="0" w:color="A6A6A6"/>
            </w:tcBorders>
            <w:shd w:val="clear" w:color="auto" w:fill="auto"/>
          </w:tcPr>
          <w:p w14:paraId="3260307D" w14:textId="77777777" w:rsidR="00075FF8" w:rsidRDefault="006012F0">
            <w:pPr>
              <w:rPr>
                <w:rFonts w:ascii="Arial" w:hAnsi="Arial" w:cs="Arial"/>
                <w:sz w:val="16"/>
                <w:szCs w:val="16"/>
              </w:rPr>
            </w:pPr>
            <w:r>
              <w:rPr>
                <w:rFonts w:ascii="Arial" w:hAnsi="Arial" w:cs="Arial"/>
                <w:sz w:val="16"/>
                <w:szCs w:val="16"/>
              </w:rPr>
              <w:t>ZTE</w:t>
            </w:r>
          </w:p>
        </w:tc>
      </w:tr>
      <w:tr w:rsidR="00075FF8" w14:paraId="7B3EE18C"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050B0C4A" w14:textId="77777777" w:rsidR="00075FF8" w:rsidRDefault="00921F64">
            <w:pPr>
              <w:rPr>
                <w:rFonts w:ascii="Arial" w:hAnsi="Arial" w:cs="Arial"/>
                <w:b/>
                <w:bCs/>
                <w:color w:val="0000FF"/>
                <w:sz w:val="16"/>
                <w:szCs w:val="16"/>
                <w:u w:val="single"/>
              </w:rPr>
            </w:pPr>
            <w:hyperlink r:id="rId19" w:history="1">
              <w:r w:rsidR="006012F0">
                <w:rPr>
                  <w:rFonts w:ascii="Arial" w:hAnsi="Arial" w:cs="Arial"/>
                  <w:b/>
                  <w:bCs/>
                  <w:color w:val="0000FF"/>
                  <w:sz w:val="16"/>
                  <w:szCs w:val="16"/>
                  <w:u w:val="single"/>
                </w:rPr>
                <w:t>R1-1812326</w:t>
              </w:r>
            </w:hyperlink>
          </w:p>
        </w:tc>
        <w:tc>
          <w:tcPr>
            <w:tcW w:w="5103" w:type="dxa"/>
            <w:tcBorders>
              <w:top w:val="nil"/>
              <w:left w:val="nil"/>
              <w:bottom w:val="single" w:sz="4" w:space="0" w:color="A6A6A6"/>
              <w:right w:val="single" w:sz="4" w:space="0" w:color="A6A6A6"/>
            </w:tcBorders>
            <w:shd w:val="clear" w:color="auto" w:fill="auto"/>
          </w:tcPr>
          <w:p w14:paraId="13E32FA7"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0DA7D910" w14:textId="77777777" w:rsidR="00075FF8" w:rsidRDefault="006012F0">
            <w:pPr>
              <w:rPr>
                <w:rFonts w:ascii="Arial" w:hAnsi="Arial" w:cs="Arial"/>
                <w:sz w:val="16"/>
                <w:szCs w:val="16"/>
              </w:rPr>
            </w:pPr>
            <w:r>
              <w:rPr>
                <w:rFonts w:ascii="Arial" w:hAnsi="Arial" w:cs="Arial"/>
                <w:sz w:val="16"/>
                <w:szCs w:val="16"/>
              </w:rPr>
              <w:t>vivo</w:t>
            </w:r>
          </w:p>
        </w:tc>
      </w:tr>
      <w:tr w:rsidR="00075FF8" w14:paraId="08059A63"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365FB48A" w14:textId="77777777" w:rsidR="00075FF8" w:rsidRDefault="00921F64">
            <w:pPr>
              <w:rPr>
                <w:rFonts w:ascii="Arial" w:hAnsi="Arial" w:cs="Arial"/>
                <w:b/>
                <w:bCs/>
                <w:color w:val="0000FF"/>
                <w:sz w:val="16"/>
                <w:szCs w:val="16"/>
                <w:u w:val="single"/>
              </w:rPr>
            </w:pPr>
            <w:hyperlink r:id="rId20" w:history="1">
              <w:r w:rsidR="006012F0">
                <w:rPr>
                  <w:rFonts w:ascii="Arial" w:hAnsi="Arial" w:cs="Arial"/>
                  <w:b/>
                  <w:bCs/>
                  <w:color w:val="0000FF"/>
                  <w:sz w:val="16"/>
                  <w:szCs w:val="16"/>
                  <w:u w:val="single"/>
                </w:rPr>
                <w:t>R1-1812352</w:t>
              </w:r>
            </w:hyperlink>
          </w:p>
        </w:tc>
        <w:tc>
          <w:tcPr>
            <w:tcW w:w="5103" w:type="dxa"/>
            <w:tcBorders>
              <w:top w:val="nil"/>
              <w:left w:val="nil"/>
              <w:bottom w:val="single" w:sz="4" w:space="0" w:color="A6A6A6"/>
              <w:right w:val="single" w:sz="4" w:space="0" w:color="A6A6A6"/>
            </w:tcBorders>
            <w:shd w:val="clear" w:color="auto" w:fill="auto"/>
          </w:tcPr>
          <w:p w14:paraId="109DF591" w14:textId="77777777" w:rsidR="00075FF8" w:rsidRDefault="006012F0">
            <w:pPr>
              <w:rPr>
                <w:rFonts w:ascii="Arial" w:hAnsi="Arial" w:cs="Arial"/>
                <w:sz w:val="16"/>
                <w:szCs w:val="16"/>
              </w:rPr>
            </w:pPr>
            <w:r>
              <w:rPr>
                <w:rFonts w:ascii="Arial" w:hAnsi="Arial" w:cs="Arial"/>
                <w:sz w:val="16"/>
                <w:szCs w:val="16"/>
              </w:rPr>
              <w:t>Low PAPR RS</w:t>
            </w:r>
          </w:p>
        </w:tc>
        <w:tc>
          <w:tcPr>
            <w:tcW w:w="2551" w:type="dxa"/>
            <w:tcBorders>
              <w:top w:val="nil"/>
              <w:left w:val="nil"/>
              <w:bottom w:val="single" w:sz="4" w:space="0" w:color="A6A6A6"/>
              <w:right w:val="single" w:sz="4" w:space="0" w:color="A6A6A6"/>
            </w:tcBorders>
            <w:shd w:val="clear" w:color="auto" w:fill="auto"/>
          </w:tcPr>
          <w:p w14:paraId="16E27094" w14:textId="77777777" w:rsidR="00075FF8" w:rsidRDefault="006012F0">
            <w:pPr>
              <w:rPr>
                <w:rFonts w:ascii="Arial" w:hAnsi="Arial" w:cs="Arial"/>
                <w:sz w:val="16"/>
                <w:szCs w:val="16"/>
              </w:rPr>
            </w:pPr>
            <w:r>
              <w:rPr>
                <w:rFonts w:ascii="Arial" w:hAnsi="Arial" w:cs="Arial"/>
                <w:sz w:val="16"/>
                <w:szCs w:val="16"/>
              </w:rPr>
              <w:t>MediaTek Inc.</w:t>
            </w:r>
          </w:p>
        </w:tc>
      </w:tr>
      <w:tr w:rsidR="00075FF8" w14:paraId="29B67756"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5A00796B" w14:textId="77777777" w:rsidR="00075FF8" w:rsidRDefault="00921F64">
            <w:pPr>
              <w:rPr>
                <w:rFonts w:ascii="Arial" w:hAnsi="Arial" w:cs="Arial"/>
                <w:b/>
                <w:bCs/>
                <w:color w:val="0000FF"/>
                <w:sz w:val="16"/>
                <w:szCs w:val="16"/>
                <w:u w:val="single"/>
              </w:rPr>
            </w:pPr>
            <w:hyperlink r:id="rId21" w:history="1">
              <w:r w:rsidR="006012F0">
                <w:rPr>
                  <w:rFonts w:ascii="Arial" w:hAnsi="Arial" w:cs="Arial"/>
                  <w:b/>
                  <w:bCs/>
                  <w:color w:val="0000FF"/>
                  <w:sz w:val="16"/>
                  <w:szCs w:val="16"/>
                  <w:u w:val="single"/>
                </w:rPr>
                <w:t>R1-1812510</w:t>
              </w:r>
            </w:hyperlink>
          </w:p>
        </w:tc>
        <w:tc>
          <w:tcPr>
            <w:tcW w:w="5103" w:type="dxa"/>
            <w:tcBorders>
              <w:top w:val="nil"/>
              <w:left w:val="nil"/>
              <w:bottom w:val="single" w:sz="4" w:space="0" w:color="A6A6A6"/>
              <w:right w:val="single" w:sz="4" w:space="0" w:color="A6A6A6"/>
            </w:tcBorders>
            <w:shd w:val="clear" w:color="auto" w:fill="auto"/>
          </w:tcPr>
          <w:p w14:paraId="5F3ED336" w14:textId="77777777" w:rsidR="00075FF8" w:rsidRDefault="006012F0">
            <w:pPr>
              <w:rPr>
                <w:rFonts w:ascii="Arial" w:hAnsi="Arial" w:cs="Arial"/>
                <w:sz w:val="16"/>
                <w:szCs w:val="16"/>
              </w:rPr>
            </w:pPr>
            <w:r>
              <w:rPr>
                <w:rFonts w:ascii="Arial" w:hAnsi="Arial" w:cs="Arial"/>
                <w:sz w:val="16"/>
                <w:szCs w:val="16"/>
              </w:rPr>
              <w:t>Low PAPR reference signals</w:t>
            </w:r>
          </w:p>
        </w:tc>
        <w:tc>
          <w:tcPr>
            <w:tcW w:w="2551" w:type="dxa"/>
            <w:tcBorders>
              <w:top w:val="nil"/>
              <w:left w:val="nil"/>
              <w:bottom w:val="single" w:sz="4" w:space="0" w:color="A6A6A6"/>
              <w:right w:val="single" w:sz="4" w:space="0" w:color="A6A6A6"/>
            </w:tcBorders>
            <w:shd w:val="clear" w:color="auto" w:fill="auto"/>
          </w:tcPr>
          <w:p w14:paraId="0839BA8D" w14:textId="77777777" w:rsidR="00075FF8" w:rsidRDefault="006012F0">
            <w:pPr>
              <w:rPr>
                <w:rFonts w:ascii="Arial" w:hAnsi="Arial" w:cs="Arial"/>
                <w:sz w:val="16"/>
                <w:szCs w:val="16"/>
              </w:rPr>
            </w:pPr>
            <w:r>
              <w:rPr>
                <w:rFonts w:ascii="Arial" w:hAnsi="Arial" w:cs="Arial"/>
                <w:sz w:val="16"/>
                <w:szCs w:val="16"/>
              </w:rPr>
              <w:t>Intel Corporation</w:t>
            </w:r>
          </w:p>
        </w:tc>
      </w:tr>
      <w:tr w:rsidR="00075FF8" w14:paraId="48EAEFE7"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580CD5FD" w14:textId="77777777" w:rsidR="00075FF8" w:rsidRDefault="00921F64">
            <w:pPr>
              <w:rPr>
                <w:rFonts w:ascii="Arial" w:hAnsi="Arial" w:cs="Arial"/>
                <w:b/>
                <w:bCs/>
                <w:color w:val="0000FF"/>
                <w:sz w:val="16"/>
                <w:szCs w:val="16"/>
                <w:u w:val="single"/>
              </w:rPr>
            </w:pPr>
            <w:hyperlink r:id="rId22" w:history="1">
              <w:r w:rsidR="006012F0">
                <w:rPr>
                  <w:rFonts w:ascii="Arial" w:hAnsi="Arial" w:cs="Arial"/>
                  <w:b/>
                  <w:bCs/>
                  <w:color w:val="0000FF"/>
                  <w:sz w:val="16"/>
                  <w:szCs w:val="16"/>
                  <w:u w:val="single"/>
                </w:rPr>
                <w:t>R1-1812584</w:t>
              </w:r>
            </w:hyperlink>
          </w:p>
        </w:tc>
        <w:tc>
          <w:tcPr>
            <w:tcW w:w="5103" w:type="dxa"/>
            <w:tcBorders>
              <w:top w:val="nil"/>
              <w:left w:val="nil"/>
              <w:bottom w:val="single" w:sz="4" w:space="0" w:color="A6A6A6"/>
              <w:right w:val="single" w:sz="4" w:space="0" w:color="A6A6A6"/>
            </w:tcBorders>
            <w:shd w:val="clear" w:color="auto" w:fill="auto"/>
          </w:tcPr>
          <w:p w14:paraId="7F7A2A24" w14:textId="77777777" w:rsidR="00075FF8" w:rsidRDefault="006012F0">
            <w:pPr>
              <w:rPr>
                <w:rFonts w:ascii="Arial" w:hAnsi="Arial" w:cs="Arial"/>
                <w:sz w:val="16"/>
                <w:szCs w:val="16"/>
              </w:rPr>
            </w:pPr>
            <w:r>
              <w:rPr>
                <w:rFonts w:ascii="Arial" w:hAnsi="Arial" w:cs="Arial"/>
                <w:sz w:val="16"/>
                <w:szCs w:val="16"/>
              </w:rPr>
              <w:t>Discussions on low PAPR RS</w:t>
            </w:r>
          </w:p>
        </w:tc>
        <w:tc>
          <w:tcPr>
            <w:tcW w:w="2551" w:type="dxa"/>
            <w:tcBorders>
              <w:top w:val="nil"/>
              <w:left w:val="nil"/>
              <w:bottom w:val="single" w:sz="4" w:space="0" w:color="A6A6A6"/>
              <w:right w:val="single" w:sz="4" w:space="0" w:color="A6A6A6"/>
            </w:tcBorders>
            <w:shd w:val="clear" w:color="auto" w:fill="auto"/>
          </w:tcPr>
          <w:p w14:paraId="0CAFA21D" w14:textId="77777777" w:rsidR="00075FF8" w:rsidRDefault="006012F0">
            <w:pPr>
              <w:rPr>
                <w:rFonts w:ascii="Arial" w:hAnsi="Arial" w:cs="Arial"/>
                <w:sz w:val="16"/>
                <w:szCs w:val="16"/>
              </w:rPr>
            </w:pPr>
            <w:r>
              <w:rPr>
                <w:rFonts w:ascii="Arial" w:hAnsi="Arial" w:cs="Arial"/>
                <w:sz w:val="16"/>
                <w:szCs w:val="16"/>
              </w:rPr>
              <w:t>LG Electronics</w:t>
            </w:r>
          </w:p>
        </w:tc>
      </w:tr>
      <w:tr w:rsidR="00075FF8" w14:paraId="1F7738BA"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780241B0" w14:textId="77777777" w:rsidR="00075FF8" w:rsidRDefault="00921F64">
            <w:pPr>
              <w:rPr>
                <w:rFonts w:ascii="Arial" w:hAnsi="Arial" w:cs="Arial"/>
                <w:b/>
                <w:bCs/>
                <w:color w:val="0000FF"/>
                <w:sz w:val="16"/>
                <w:szCs w:val="16"/>
                <w:u w:val="single"/>
              </w:rPr>
            </w:pPr>
            <w:hyperlink r:id="rId23" w:history="1">
              <w:r w:rsidR="006012F0">
                <w:rPr>
                  <w:rFonts w:ascii="Arial" w:hAnsi="Arial" w:cs="Arial"/>
                  <w:b/>
                  <w:bCs/>
                  <w:color w:val="0000FF"/>
                  <w:sz w:val="16"/>
                  <w:szCs w:val="16"/>
                  <w:u w:val="single"/>
                </w:rPr>
                <w:t>R1-1812638</w:t>
              </w:r>
            </w:hyperlink>
          </w:p>
        </w:tc>
        <w:tc>
          <w:tcPr>
            <w:tcW w:w="5103" w:type="dxa"/>
            <w:tcBorders>
              <w:top w:val="nil"/>
              <w:left w:val="nil"/>
              <w:bottom w:val="single" w:sz="4" w:space="0" w:color="A6A6A6"/>
              <w:right w:val="single" w:sz="4" w:space="0" w:color="A6A6A6"/>
            </w:tcBorders>
            <w:shd w:val="clear" w:color="auto" w:fill="auto"/>
          </w:tcPr>
          <w:p w14:paraId="099EF5CD" w14:textId="77777777" w:rsidR="00075FF8" w:rsidRDefault="006012F0">
            <w:pPr>
              <w:rPr>
                <w:rFonts w:ascii="Arial" w:hAnsi="Arial" w:cs="Arial"/>
                <w:sz w:val="16"/>
                <w:szCs w:val="16"/>
              </w:rPr>
            </w:pPr>
            <w:r>
              <w:rPr>
                <w:rFonts w:ascii="Arial" w:hAnsi="Arial" w:cs="Arial"/>
                <w:sz w:val="16"/>
                <w:szCs w:val="16"/>
              </w:rPr>
              <w:t>Discussion on the RS PAPR issue</w:t>
            </w:r>
          </w:p>
        </w:tc>
        <w:tc>
          <w:tcPr>
            <w:tcW w:w="2551" w:type="dxa"/>
            <w:tcBorders>
              <w:top w:val="nil"/>
              <w:left w:val="nil"/>
              <w:bottom w:val="single" w:sz="4" w:space="0" w:color="A6A6A6"/>
              <w:right w:val="single" w:sz="4" w:space="0" w:color="A6A6A6"/>
            </w:tcBorders>
            <w:shd w:val="clear" w:color="auto" w:fill="auto"/>
          </w:tcPr>
          <w:p w14:paraId="32486C80" w14:textId="77777777" w:rsidR="00075FF8" w:rsidRDefault="006012F0">
            <w:pPr>
              <w:rPr>
                <w:rFonts w:ascii="Arial" w:hAnsi="Arial" w:cs="Arial"/>
                <w:sz w:val="16"/>
                <w:szCs w:val="16"/>
              </w:rPr>
            </w:pPr>
            <w:r>
              <w:rPr>
                <w:rFonts w:ascii="Arial" w:hAnsi="Arial" w:cs="Arial"/>
                <w:sz w:val="16"/>
                <w:szCs w:val="16"/>
              </w:rPr>
              <w:t>CATT</w:t>
            </w:r>
          </w:p>
        </w:tc>
      </w:tr>
      <w:tr w:rsidR="00075FF8" w14:paraId="282FB489"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3BC80353" w14:textId="77777777" w:rsidR="00075FF8" w:rsidRDefault="00921F64">
            <w:pPr>
              <w:rPr>
                <w:rFonts w:ascii="Arial" w:hAnsi="Arial" w:cs="Arial"/>
                <w:b/>
                <w:bCs/>
                <w:color w:val="0000FF"/>
                <w:sz w:val="16"/>
                <w:szCs w:val="16"/>
                <w:u w:val="single"/>
              </w:rPr>
            </w:pPr>
            <w:hyperlink r:id="rId24" w:history="1">
              <w:r w:rsidR="006012F0">
                <w:rPr>
                  <w:rFonts w:ascii="Arial" w:hAnsi="Arial" w:cs="Arial"/>
                  <w:b/>
                  <w:bCs/>
                  <w:color w:val="0000FF"/>
                  <w:sz w:val="16"/>
                  <w:szCs w:val="16"/>
                  <w:u w:val="single"/>
                </w:rPr>
                <w:t>R1-1812657</w:t>
              </w:r>
            </w:hyperlink>
          </w:p>
        </w:tc>
        <w:tc>
          <w:tcPr>
            <w:tcW w:w="5103" w:type="dxa"/>
            <w:tcBorders>
              <w:top w:val="nil"/>
              <w:left w:val="nil"/>
              <w:bottom w:val="single" w:sz="4" w:space="0" w:color="A6A6A6"/>
              <w:right w:val="single" w:sz="4" w:space="0" w:color="A6A6A6"/>
            </w:tcBorders>
            <w:shd w:val="clear" w:color="auto" w:fill="auto"/>
          </w:tcPr>
          <w:p w14:paraId="03345322"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0965F9E0" w14:textId="77777777" w:rsidR="00075FF8" w:rsidRDefault="006012F0">
            <w:pPr>
              <w:rPr>
                <w:rFonts w:ascii="Arial" w:hAnsi="Arial" w:cs="Arial"/>
                <w:sz w:val="16"/>
                <w:szCs w:val="16"/>
              </w:rPr>
            </w:pPr>
            <w:r>
              <w:rPr>
                <w:rFonts w:ascii="Arial" w:hAnsi="Arial" w:cs="Arial"/>
                <w:sz w:val="16"/>
                <w:szCs w:val="16"/>
              </w:rPr>
              <w:t>NEC</w:t>
            </w:r>
          </w:p>
        </w:tc>
      </w:tr>
      <w:tr w:rsidR="00075FF8" w14:paraId="16980627"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492DB20B" w14:textId="77777777" w:rsidR="00075FF8" w:rsidRDefault="00921F64">
            <w:pPr>
              <w:rPr>
                <w:rFonts w:ascii="Arial" w:hAnsi="Arial" w:cs="Arial"/>
                <w:b/>
                <w:bCs/>
                <w:color w:val="0000FF"/>
                <w:sz w:val="16"/>
                <w:szCs w:val="16"/>
                <w:u w:val="single"/>
              </w:rPr>
            </w:pPr>
            <w:hyperlink r:id="rId25" w:history="1">
              <w:r w:rsidR="006012F0">
                <w:rPr>
                  <w:rFonts w:ascii="Arial" w:hAnsi="Arial" w:cs="Arial"/>
                  <w:b/>
                  <w:bCs/>
                  <w:color w:val="0000FF"/>
                  <w:sz w:val="16"/>
                  <w:szCs w:val="16"/>
                  <w:u w:val="single"/>
                </w:rPr>
                <w:t>R1-1812688</w:t>
              </w:r>
            </w:hyperlink>
          </w:p>
        </w:tc>
        <w:tc>
          <w:tcPr>
            <w:tcW w:w="5103" w:type="dxa"/>
            <w:tcBorders>
              <w:top w:val="nil"/>
              <w:left w:val="nil"/>
              <w:bottom w:val="single" w:sz="4" w:space="0" w:color="A6A6A6"/>
              <w:right w:val="single" w:sz="4" w:space="0" w:color="A6A6A6"/>
            </w:tcBorders>
            <w:shd w:val="clear" w:color="auto" w:fill="auto"/>
          </w:tcPr>
          <w:p w14:paraId="7914291F" w14:textId="77777777" w:rsidR="00075FF8" w:rsidRDefault="006012F0">
            <w:pPr>
              <w:rPr>
                <w:rFonts w:ascii="Arial" w:hAnsi="Arial" w:cs="Arial"/>
                <w:sz w:val="16"/>
                <w:szCs w:val="16"/>
              </w:rPr>
            </w:pPr>
            <w:r>
              <w:rPr>
                <w:rFonts w:ascii="Arial" w:hAnsi="Arial" w:cs="Arial"/>
                <w:sz w:val="16"/>
                <w:szCs w:val="16"/>
              </w:rPr>
              <w:t>Discussion on PAPR for CSI-RS and DMRS</w:t>
            </w:r>
          </w:p>
        </w:tc>
        <w:tc>
          <w:tcPr>
            <w:tcW w:w="2551" w:type="dxa"/>
            <w:tcBorders>
              <w:top w:val="nil"/>
              <w:left w:val="nil"/>
              <w:bottom w:val="single" w:sz="4" w:space="0" w:color="A6A6A6"/>
              <w:right w:val="single" w:sz="4" w:space="0" w:color="A6A6A6"/>
            </w:tcBorders>
            <w:shd w:val="clear" w:color="auto" w:fill="auto"/>
          </w:tcPr>
          <w:p w14:paraId="157A799C" w14:textId="77777777" w:rsidR="00075FF8" w:rsidRDefault="006012F0">
            <w:pPr>
              <w:rPr>
                <w:rFonts w:ascii="Arial" w:hAnsi="Arial" w:cs="Arial"/>
                <w:sz w:val="16"/>
                <w:szCs w:val="16"/>
              </w:rPr>
            </w:pPr>
            <w:r>
              <w:rPr>
                <w:rFonts w:ascii="Arial" w:hAnsi="Arial" w:cs="Arial"/>
                <w:sz w:val="16"/>
                <w:szCs w:val="16"/>
              </w:rPr>
              <w:t>Huawei, HiSilicon</w:t>
            </w:r>
          </w:p>
        </w:tc>
      </w:tr>
      <w:tr w:rsidR="00075FF8" w14:paraId="7CC069F5"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6130CDA6" w14:textId="77777777" w:rsidR="00075FF8" w:rsidRDefault="00921F64">
            <w:pPr>
              <w:rPr>
                <w:rFonts w:ascii="Arial" w:hAnsi="Arial" w:cs="Arial"/>
                <w:b/>
                <w:bCs/>
                <w:color w:val="0000FF"/>
                <w:sz w:val="16"/>
                <w:szCs w:val="16"/>
                <w:u w:val="single"/>
              </w:rPr>
            </w:pPr>
            <w:hyperlink r:id="rId26" w:history="1">
              <w:r w:rsidR="006012F0">
                <w:rPr>
                  <w:rFonts w:ascii="Arial" w:hAnsi="Arial" w:cs="Arial"/>
                  <w:b/>
                  <w:bCs/>
                  <w:color w:val="0000FF"/>
                  <w:sz w:val="16"/>
                  <w:szCs w:val="16"/>
                  <w:u w:val="single"/>
                </w:rPr>
                <w:t>R1-1812808</w:t>
              </w:r>
            </w:hyperlink>
          </w:p>
        </w:tc>
        <w:tc>
          <w:tcPr>
            <w:tcW w:w="5103" w:type="dxa"/>
            <w:tcBorders>
              <w:top w:val="nil"/>
              <w:left w:val="nil"/>
              <w:bottom w:val="single" w:sz="4" w:space="0" w:color="A6A6A6"/>
              <w:right w:val="single" w:sz="4" w:space="0" w:color="A6A6A6"/>
            </w:tcBorders>
            <w:shd w:val="clear" w:color="auto" w:fill="auto"/>
          </w:tcPr>
          <w:p w14:paraId="284E3E16" w14:textId="77777777" w:rsidR="00075FF8" w:rsidRDefault="006012F0">
            <w:pPr>
              <w:rPr>
                <w:rFonts w:ascii="Arial" w:hAnsi="Arial" w:cs="Arial"/>
                <w:sz w:val="16"/>
                <w:szCs w:val="16"/>
              </w:rPr>
            </w:pPr>
            <w:r>
              <w:rPr>
                <w:rFonts w:ascii="Arial" w:hAnsi="Arial" w:cs="Arial"/>
                <w:sz w:val="16"/>
                <w:szCs w:val="16"/>
              </w:rPr>
              <w:t>Discussion on RS enhancement for PAPR reduction</w:t>
            </w:r>
          </w:p>
        </w:tc>
        <w:tc>
          <w:tcPr>
            <w:tcW w:w="2551" w:type="dxa"/>
            <w:tcBorders>
              <w:top w:val="nil"/>
              <w:left w:val="nil"/>
              <w:bottom w:val="single" w:sz="4" w:space="0" w:color="A6A6A6"/>
              <w:right w:val="single" w:sz="4" w:space="0" w:color="A6A6A6"/>
            </w:tcBorders>
            <w:shd w:val="clear" w:color="auto" w:fill="auto"/>
          </w:tcPr>
          <w:p w14:paraId="5CB0913B" w14:textId="77777777" w:rsidR="00075FF8" w:rsidRDefault="006012F0">
            <w:pPr>
              <w:rPr>
                <w:rFonts w:ascii="Arial" w:hAnsi="Arial" w:cs="Arial"/>
                <w:sz w:val="16"/>
                <w:szCs w:val="16"/>
              </w:rPr>
            </w:pPr>
            <w:r>
              <w:rPr>
                <w:rFonts w:ascii="Arial" w:hAnsi="Arial" w:cs="Arial"/>
                <w:sz w:val="16"/>
                <w:szCs w:val="16"/>
              </w:rPr>
              <w:t>OPPO</w:t>
            </w:r>
          </w:p>
        </w:tc>
      </w:tr>
      <w:tr w:rsidR="00075FF8" w14:paraId="41A26110"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7CADE0EC" w14:textId="77777777" w:rsidR="00075FF8" w:rsidRDefault="00921F64">
            <w:pPr>
              <w:rPr>
                <w:rFonts w:ascii="Arial" w:hAnsi="Arial" w:cs="Arial"/>
                <w:b/>
                <w:bCs/>
                <w:color w:val="0000FF"/>
                <w:sz w:val="16"/>
                <w:szCs w:val="16"/>
                <w:u w:val="single"/>
              </w:rPr>
            </w:pPr>
            <w:hyperlink r:id="rId27" w:history="1">
              <w:r w:rsidR="006012F0">
                <w:rPr>
                  <w:rFonts w:ascii="Arial" w:hAnsi="Arial" w:cs="Arial"/>
                  <w:b/>
                  <w:bCs/>
                  <w:color w:val="0000FF"/>
                  <w:sz w:val="16"/>
                  <w:szCs w:val="16"/>
                  <w:u w:val="single"/>
                </w:rPr>
                <w:t>R1-1812851</w:t>
              </w:r>
            </w:hyperlink>
          </w:p>
        </w:tc>
        <w:tc>
          <w:tcPr>
            <w:tcW w:w="5103" w:type="dxa"/>
            <w:tcBorders>
              <w:top w:val="nil"/>
              <w:left w:val="nil"/>
              <w:bottom w:val="single" w:sz="4" w:space="0" w:color="A6A6A6"/>
              <w:right w:val="single" w:sz="4" w:space="0" w:color="A6A6A6"/>
            </w:tcBorders>
            <w:shd w:val="clear" w:color="auto" w:fill="auto"/>
          </w:tcPr>
          <w:p w14:paraId="359AC6EE" w14:textId="77777777" w:rsidR="00075FF8" w:rsidRDefault="006012F0">
            <w:pPr>
              <w:rPr>
                <w:rFonts w:ascii="Arial" w:hAnsi="Arial" w:cs="Arial"/>
                <w:sz w:val="16"/>
                <w:szCs w:val="16"/>
              </w:rPr>
            </w:pPr>
            <w:r>
              <w:rPr>
                <w:rFonts w:ascii="Arial" w:hAnsi="Arial" w:cs="Arial"/>
                <w:sz w:val="16"/>
                <w:szCs w:val="16"/>
              </w:rPr>
              <w:t>Remaining Issues of PAPR in NR</w:t>
            </w:r>
          </w:p>
        </w:tc>
        <w:tc>
          <w:tcPr>
            <w:tcW w:w="2551" w:type="dxa"/>
            <w:tcBorders>
              <w:top w:val="nil"/>
              <w:left w:val="nil"/>
              <w:bottom w:val="single" w:sz="4" w:space="0" w:color="A6A6A6"/>
              <w:right w:val="single" w:sz="4" w:space="0" w:color="A6A6A6"/>
            </w:tcBorders>
            <w:shd w:val="clear" w:color="auto" w:fill="auto"/>
          </w:tcPr>
          <w:p w14:paraId="0DCE626B" w14:textId="77777777" w:rsidR="00075FF8" w:rsidRDefault="006012F0">
            <w:pPr>
              <w:rPr>
                <w:rFonts w:ascii="Arial" w:hAnsi="Arial" w:cs="Arial"/>
                <w:sz w:val="16"/>
                <w:szCs w:val="16"/>
              </w:rPr>
            </w:pPr>
            <w:r>
              <w:rPr>
                <w:rFonts w:ascii="Arial" w:hAnsi="Arial" w:cs="Arial"/>
                <w:sz w:val="16"/>
                <w:szCs w:val="16"/>
              </w:rPr>
              <w:t>AT&amp;T</w:t>
            </w:r>
          </w:p>
        </w:tc>
      </w:tr>
      <w:tr w:rsidR="00075FF8" w14:paraId="0A12EA34"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0D727384" w14:textId="77777777" w:rsidR="00075FF8" w:rsidRDefault="00921F64">
            <w:pPr>
              <w:rPr>
                <w:rFonts w:ascii="Arial" w:hAnsi="Arial" w:cs="Arial"/>
                <w:b/>
                <w:bCs/>
                <w:color w:val="0000FF"/>
                <w:sz w:val="16"/>
                <w:szCs w:val="16"/>
                <w:u w:val="single"/>
              </w:rPr>
            </w:pPr>
            <w:hyperlink r:id="rId28" w:history="1">
              <w:r w:rsidR="006012F0">
                <w:rPr>
                  <w:rFonts w:ascii="Arial" w:hAnsi="Arial" w:cs="Arial"/>
                  <w:b/>
                  <w:bCs/>
                  <w:color w:val="0000FF"/>
                  <w:sz w:val="16"/>
                  <w:szCs w:val="16"/>
                  <w:u w:val="single"/>
                </w:rPr>
                <w:t>R1-1812889</w:t>
              </w:r>
            </w:hyperlink>
          </w:p>
        </w:tc>
        <w:tc>
          <w:tcPr>
            <w:tcW w:w="5103" w:type="dxa"/>
            <w:tcBorders>
              <w:top w:val="nil"/>
              <w:left w:val="nil"/>
              <w:bottom w:val="single" w:sz="4" w:space="0" w:color="A6A6A6"/>
              <w:right w:val="single" w:sz="4" w:space="0" w:color="A6A6A6"/>
            </w:tcBorders>
            <w:shd w:val="clear" w:color="auto" w:fill="auto"/>
          </w:tcPr>
          <w:p w14:paraId="7AC6341D"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20CA4056" w14:textId="77777777" w:rsidR="00075FF8" w:rsidRDefault="006012F0">
            <w:pPr>
              <w:rPr>
                <w:rFonts w:ascii="Arial" w:hAnsi="Arial" w:cs="Arial"/>
                <w:sz w:val="16"/>
                <w:szCs w:val="16"/>
              </w:rPr>
            </w:pPr>
            <w:r>
              <w:rPr>
                <w:rFonts w:ascii="Arial" w:hAnsi="Arial" w:cs="Arial"/>
                <w:sz w:val="16"/>
                <w:szCs w:val="16"/>
              </w:rPr>
              <w:t>CMCC</w:t>
            </w:r>
          </w:p>
        </w:tc>
      </w:tr>
      <w:tr w:rsidR="00075FF8" w14:paraId="1C745EDC"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12AF80E5" w14:textId="77777777" w:rsidR="00075FF8" w:rsidRDefault="00921F64">
            <w:pPr>
              <w:rPr>
                <w:rFonts w:ascii="Arial" w:hAnsi="Arial" w:cs="Arial"/>
                <w:b/>
                <w:bCs/>
                <w:color w:val="0000FF"/>
                <w:sz w:val="16"/>
                <w:szCs w:val="16"/>
                <w:u w:val="single"/>
              </w:rPr>
            </w:pPr>
            <w:hyperlink r:id="rId29" w:history="1">
              <w:r w:rsidR="006012F0">
                <w:rPr>
                  <w:rFonts w:ascii="Arial" w:hAnsi="Arial" w:cs="Arial"/>
                  <w:b/>
                  <w:bCs/>
                  <w:color w:val="0000FF"/>
                  <w:sz w:val="16"/>
                  <w:szCs w:val="16"/>
                  <w:u w:val="single"/>
                </w:rPr>
                <w:t>R1-1813006</w:t>
              </w:r>
            </w:hyperlink>
          </w:p>
        </w:tc>
        <w:tc>
          <w:tcPr>
            <w:tcW w:w="5103" w:type="dxa"/>
            <w:tcBorders>
              <w:top w:val="nil"/>
              <w:left w:val="nil"/>
              <w:bottom w:val="single" w:sz="4" w:space="0" w:color="A6A6A6"/>
              <w:right w:val="single" w:sz="4" w:space="0" w:color="A6A6A6"/>
            </w:tcBorders>
            <w:shd w:val="clear" w:color="auto" w:fill="auto"/>
          </w:tcPr>
          <w:p w14:paraId="71F086EA" w14:textId="77777777" w:rsidR="00075FF8" w:rsidRDefault="006012F0">
            <w:pPr>
              <w:rPr>
                <w:rFonts w:ascii="Arial" w:hAnsi="Arial" w:cs="Arial"/>
                <w:sz w:val="16"/>
                <w:szCs w:val="16"/>
              </w:rPr>
            </w:pPr>
            <w:r>
              <w:rPr>
                <w:rFonts w:ascii="Arial" w:hAnsi="Arial" w:cs="Arial"/>
                <w:sz w:val="16"/>
                <w:szCs w:val="16"/>
              </w:rPr>
              <w:t>View on Low PAPR RS</w:t>
            </w:r>
          </w:p>
        </w:tc>
        <w:tc>
          <w:tcPr>
            <w:tcW w:w="2551" w:type="dxa"/>
            <w:tcBorders>
              <w:top w:val="nil"/>
              <w:left w:val="nil"/>
              <w:bottom w:val="single" w:sz="4" w:space="0" w:color="A6A6A6"/>
              <w:right w:val="single" w:sz="4" w:space="0" w:color="A6A6A6"/>
            </w:tcBorders>
            <w:shd w:val="clear" w:color="auto" w:fill="auto"/>
          </w:tcPr>
          <w:p w14:paraId="3374A1EA" w14:textId="77777777" w:rsidR="00075FF8" w:rsidRDefault="006012F0">
            <w:pPr>
              <w:rPr>
                <w:rFonts w:ascii="Arial" w:hAnsi="Arial" w:cs="Arial"/>
                <w:sz w:val="16"/>
                <w:szCs w:val="16"/>
              </w:rPr>
            </w:pPr>
            <w:r>
              <w:rPr>
                <w:rFonts w:ascii="Arial" w:hAnsi="Arial" w:cs="Arial"/>
                <w:sz w:val="16"/>
                <w:szCs w:val="16"/>
              </w:rPr>
              <w:t>Samsung</w:t>
            </w:r>
          </w:p>
        </w:tc>
      </w:tr>
      <w:tr w:rsidR="00075FF8" w14:paraId="55607194" w14:textId="77777777">
        <w:trPr>
          <w:trHeight w:val="408"/>
        </w:trPr>
        <w:tc>
          <w:tcPr>
            <w:tcW w:w="1555" w:type="dxa"/>
            <w:tcBorders>
              <w:top w:val="nil"/>
              <w:left w:val="single" w:sz="4" w:space="0" w:color="A6A6A6"/>
              <w:bottom w:val="single" w:sz="4" w:space="0" w:color="A6A6A6"/>
              <w:right w:val="single" w:sz="4" w:space="0" w:color="A6A6A6"/>
            </w:tcBorders>
            <w:shd w:val="clear" w:color="auto" w:fill="auto"/>
          </w:tcPr>
          <w:p w14:paraId="3767D106" w14:textId="77777777" w:rsidR="00075FF8" w:rsidRDefault="00921F64">
            <w:pPr>
              <w:rPr>
                <w:rFonts w:ascii="Arial" w:hAnsi="Arial" w:cs="Arial"/>
                <w:b/>
                <w:bCs/>
                <w:color w:val="0000FF"/>
                <w:sz w:val="16"/>
                <w:szCs w:val="16"/>
                <w:u w:val="single"/>
              </w:rPr>
            </w:pPr>
            <w:hyperlink r:id="rId30" w:history="1">
              <w:r w:rsidR="006012F0">
                <w:rPr>
                  <w:rFonts w:ascii="Arial" w:hAnsi="Arial" w:cs="Arial"/>
                  <w:b/>
                  <w:bCs/>
                  <w:color w:val="0000FF"/>
                  <w:sz w:val="16"/>
                  <w:szCs w:val="16"/>
                  <w:u w:val="single"/>
                </w:rPr>
                <w:t>R1-1813086</w:t>
              </w:r>
            </w:hyperlink>
          </w:p>
        </w:tc>
        <w:tc>
          <w:tcPr>
            <w:tcW w:w="5103" w:type="dxa"/>
            <w:tcBorders>
              <w:top w:val="nil"/>
              <w:left w:val="nil"/>
              <w:bottom w:val="single" w:sz="4" w:space="0" w:color="A6A6A6"/>
              <w:right w:val="single" w:sz="4" w:space="0" w:color="A6A6A6"/>
            </w:tcBorders>
            <w:shd w:val="clear" w:color="auto" w:fill="auto"/>
          </w:tcPr>
          <w:p w14:paraId="24CAA860" w14:textId="77777777" w:rsidR="00075FF8" w:rsidRDefault="006012F0">
            <w:pPr>
              <w:rPr>
                <w:rFonts w:ascii="Arial" w:hAnsi="Arial" w:cs="Arial"/>
                <w:sz w:val="16"/>
                <w:szCs w:val="16"/>
              </w:rPr>
            </w:pPr>
            <w:r>
              <w:rPr>
                <w:rFonts w:ascii="Arial" w:hAnsi="Arial" w:cs="Arial"/>
                <w:sz w:val="16"/>
                <w:szCs w:val="16"/>
              </w:rPr>
              <w:t>Low PAPR Reference Signals</w:t>
            </w:r>
          </w:p>
        </w:tc>
        <w:tc>
          <w:tcPr>
            <w:tcW w:w="2551" w:type="dxa"/>
            <w:tcBorders>
              <w:top w:val="nil"/>
              <w:left w:val="nil"/>
              <w:bottom w:val="single" w:sz="4" w:space="0" w:color="A6A6A6"/>
              <w:right w:val="single" w:sz="4" w:space="0" w:color="A6A6A6"/>
            </w:tcBorders>
            <w:shd w:val="clear" w:color="auto" w:fill="auto"/>
          </w:tcPr>
          <w:p w14:paraId="0DAA3283" w14:textId="77777777" w:rsidR="00075FF8" w:rsidRDefault="006012F0">
            <w:pPr>
              <w:rPr>
                <w:rFonts w:ascii="Arial" w:hAnsi="Arial" w:cs="Arial"/>
                <w:sz w:val="16"/>
                <w:szCs w:val="16"/>
              </w:rPr>
            </w:pPr>
            <w:r>
              <w:rPr>
                <w:rFonts w:ascii="Arial" w:hAnsi="Arial" w:cs="Arial"/>
                <w:sz w:val="16"/>
                <w:szCs w:val="16"/>
              </w:rPr>
              <w:t>Indian Institute of Tech (H)</w:t>
            </w:r>
          </w:p>
        </w:tc>
      </w:tr>
      <w:tr w:rsidR="00075FF8" w14:paraId="00C75408"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6FF21820" w14:textId="77777777" w:rsidR="00075FF8" w:rsidRDefault="00921F64">
            <w:pPr>
              <w:rPr>
                <w:rFonts w:ascii="Arial" w:hAnsi="Arial" w:cs="Arial"/>
                <w:b/>
                <w:bCs/>
                <w:color w:val="0000FF"/>
                <w:sz w:val="16"/>
                <w:szCs w:val="16"/>
                <w:u w:val="single"/>
              </w:rPr>
            </w:pPr>
            <w:hyperlink r:id="rId31" w:history="1">
              <w:r w:rsidR="006012F0">
                <w:rPr>
                  <w:rFonts w:ascii="Arial" w:hAnsi="Arial" w:cs="Arial"/>
                  <w:b/>
                  <w:bCs/>
                  <w:color w:val="0000FF"/>
                  <w:sz w:val="16"/>
                  <w:szCs w:val="16"/>
                  <w:u w:val="single"/>
                </w:rPr>
                <w:t>R1-1813136</w:t>
              </w:r>
            </w:hyperlink>
          </w:p>
        </w:tc>
        <w:tc>
          <w:tcPr>
            <w:tcW w:w="5103" w:type="dxa"/>
            <w:tcBorders>
              <w:top w:val="nil"/>
              <w:left w:val="nil"/>
              <w:bottom w:val="single" w:sz="4" w:space="0" w:color="A6A6A6"/>
              <w:right w:val="single" w:sz="4" w:space="0" w:color="A6A6A6"/>
            </w:tcBorders>
            <w:shd w:val="clear" w:color="auto" w:fill="auto"/>
          </w:tcPr>
          <w:p w14:paraId="359469E7" w14:textId="77777777" w:rsidR="00075FF8" w:rsidRDefault="006012F0">
            <w:pPr>
              <w:rPr>
                <w:rFonts w:ascii="Arial" w:hAnsi="Arial" w:cs="Arial"/>
                <w:sz w:val="16"/>
                <w:szCs w:val="16"/>
              </w:rPr>
            </w:pPr>
            <w:r>
              <w:rPr>
                <w:rFonts w:ascii="Arial" w:hAnsi="Arial" w:cs="Arial"/>
                <w:sz w:val="16"/>
                <w:szCs w:val="16"/>
              </w:rPr>
              <w:t>On low PAPR RS in NR MIMO in Rel. 16</w:t>
            </w:r>
          </w:p>
        </w:tc>
        <w:tc>
          <w:tcPr>
            <w:tcW w:w="2551" w:type="dxa"/>
            <w:tcBorders>
              <w:top w:val="nil"/>
              <w:left w:val="nil"/>
              <w:bottom w:val="single" w:sz="4" w:space="0" w:color="A6A6A6"/>
              <w:right w:val="single" w:sz="4" w:space="0" w:color="A6A6A6"/>
            </w:tcBorders>
            <w:shd w:val="clear" w:color="auto" w:fill="auto"/>
          </w:tcPr>
          <w:p w14:paraId="19AF9A83" w14:textId="77777777" w:rsidR="00075FF8" w:rsidRDefault="006012F0">
            <w:pPr>
              <w:rPr>
                <w:rFonts w:ascii="Arial" w:hAnsi="Arial" w:cs="Arial"/>
                <w:sz w:val="16"/>
                <w:szCs w:val="16"/>
              </w:rPr>
            </w:pPr>
            <w:r>
              <w:rPr>
                <w:rFonts w:ascii="Arial" w:hAnsi="Arial" w:cs="Arial"/>
                <w:sz w:val="16"/>
                <w:szCs w:val="16"/>
              </w:rPr>
              <w:t>Panasonic</w:t>
            </w:r>
          </w:p>
        </w:tc>
      </w:tr>
      <w:tr w:rsidR="00075FF8" w14:paraId="6FA96192" w14:textId="77777777">
        <w:trPr>
          <w:trHeight w:val="204"/>
        </w:trPr>
        <w:tc>
          <w:tcPr>
            <w:tcW w:w="1555" w:type="dxa"/>
            <w:tcBorders>
              <w:top w:val="nil"/>
              <w:left w:val="single" w:sz="4" w:space="0" w:color="A6A6A6"/>
              <w:bottom w:val="single" w:sz="4" w:space="0" w:color="A6A6A6"/>
              <w:right w:val="single" w:sz="4" w:space="0" w:color="A6A6A6"/>
            </w:tcBorders>
            <w:shd w:val="clear" w:color="auto" w:fill="auto"/>
          </w:tcPr>
          <w:p w14:paraId="79EF7279" w14:textId="77777777" w:rsidR="00075FF8" w:rsidRDefault="00921F64">
            <w:pPr>
              <w:rPr>
                <w:rFonts w:ascii="Arial" w:hAnsi="Arial" w:cs="Arial"/>
                <w:b/>
                <w:bCs/>
                <w:color w:val="0000FF"/>
                <w:sz w:val="16"/>
                <w:szCs w:val="16"/>
                <w:u w:val="single"/>
              </w:rPr>
            </w:pPr>
            <w:hyperlink r:id="rId32" w:history="1">
              <w:r w:rsidR="006012F0">
                <w:rPr>
                  <w:rFonts w:ascii="Arial" w:hAnsi="Arial" w:cs="Arial"/>
                  <w:b/>
                  <w:bCs/>
                  <w:color w:val="0000FF"/>
                  <w:sz w:val="16"/>
                  <w:szCs w:val="16"/>
                  <w:u w:val="single"/>
                </w:rPr>
                <w:t>R1-1813262</w:t>
              </w:r>
            </w:hyperlink>
          </w:p>
        </w:tc>
        <w:tc>
          <w:tcPr>
            <w:tcW w:w="5103" w:type="dxa"/>
            <w:tcBorders>
              <w:top w:val="nil"/>
              <w:left w:val="nil"/>
              <w:bottom w:val="single" w:sz="4" w:space="0" w:color="A6A6A6"/>
              <w:right w:val="single" w:sz="4" w:space="0" w:color="A6A6A6"/>
            </w:tcBorders>
            <w:shd w:val="clear" w:color="auto" w:fill="auto"/>
          </w:tcPr>
          <w:p w14:paraId="7207754E" w14:textId="77777777" w:rsidR="00075FF8" w:rsidRDefault="006012F0">
            <w:pPr>
              <w:rPr>
                <w:rFonts w:ascii="Arial" w:hAnsi="Arial" w:cs="Arial"/>
                <w:sz w:val="16"/>
                <w:szCs w:val="16"/>
              </w:rPr>
            </w:pPr>
            <w:r>
              <w:rPr>
                <w:rFonts w:ascii="Arial" w:hAnsi="Arial" w:cs="Arial"/>
                <w:sz w:val="16"/>
                <w:szCs w:val="16"/>
              </w:rPr>
              <w:t>Further details on RS PAPR reduction</w:t>
            </w:r>
          </w:p>
        </w:tc>
        <w:tc>
          <w:tcPr>
            <w:tcW w:w="2551" w:type="dxa"/>
            <w:tcBorders>
              <w:top w:val="nil"/>
              <w:left w:val="nil"/>
              <w:bottom w:val="single" w:sz="4" w:space="0" w:color="A6A6A6"/>
              <w:right w:val="single" w:sz="4" w:space="0" w:color="A6A6A6"/>
            </w:tcBorders>
            <w:shd w:val="clear" w:color="auto" w:fill="auto"/>
          </w:tcPr>
          <w:p w14:paraId="232C258D" w14:textId="77777777" w:rsidR="00075FF8" w:rsidRDefault="006012F0">
            <w:pPr>
              <w:rPr>
                <w:rFonts w:ascii="Arial" w:hAnsi="Arial" w:cs="Arial"/>
                <w:sz w:val="16"/>
                <w:szCs w:val="16"/>
              </w:rPr>
            </w:pPr>
            <w:r>
              <w:rPr>
                <w:rFonts w:ascii="Arial" w:hAnsi="Arial" w:cs="Arial"/>
                <w:sz w:val="16"/>
                <w:szCs w:val="16"/>
              </w:rPr>
              <w:t>Ericsson</w:t>
            </w:r>
          </w:p>
        </w:tc>
      </w:tr>
      <w:tr w:rsidR="00075FF8" w14:paraId="3AB703E2" w14:textId="77777777">
        <w:trPr>
          <w:trHeight w:val="408"/>
        </w:trPr>
        <w:tc>
          <w:tcPr>
            <w:tcW w:w="1555" w:type="dxa"/>
            <w:tcBorders>
              <w:top w:val="nil"/>
              <w:left w:val="single" w:sz="4" w:space="0" w:color="A6A6A6"/>
              <w:bottom w:val="single" w:sz="4" w:space="0" w:color="A6A6A6"/>
              <w:right w:val="single" w:sz="4" w:space="0" w:color="A6A6A6"/>
            </w:tcBorders>
            <w:shd w:val="clear" w:color="auto" w:fill="auto"/>
          </w:tcPr>
          <w:p w14:paraId="50110597" w14:textId="77777777" w:rsidR="00075FF8" w:rsidRDefault="00921F64">
            <w:pPr>
              <w:rPr>
                <w:rFonts w:ascii="Arial" w:hAnsi="Arial" w:cs="Arial"/>
                <w:b/>
                <w:bCs/>
                <w:color w:val="0000FF"/>
                <w:sz w:val="16"/>
                <w:szCs w:val="16"/>
                <w:u w:val="single"/>
              </w:rPr>
            </w:pPr>
            <w:hyperlink r:id="rId33" w:history="1">
              <w:r w:rsidR="006012F0">
                <w:rPr>
                  <w:rFonts w:ascii="Arial" w:hAnsi="Arial" w:cs="Arial"/>
                  <w:b/>
                  <w:bCs/>
                  <w:color w:val="0000FF"/>
                  <w:sz w:val="16"/>
                  <w:szCs w:val="16"/>
                  <w:u w:val="single"/>
                </w:rPr>
                <w:t>R1-1813445</w:t>
              </w:r>
            </w:hyperlink>
          </w:p>
        </w:tc>
        <w:tc>
          <w:tcPr>
            <w:tcW w:w="5103" w:type="dxa"/>
            <w:tcBorders>
              <w:top w:val="nil"/>
              <w:left w:val="nil"/>
              <w:bottom w:val="single" w:sz="4" w:space="0" w:color="A6A6A6"/>
              <w:right w:val="single" w:sz="4" w:space="0" w:color="A6A6A6"/>
            </w:tcBorders>
            <w:shd w:val="clear" w:color="auto" w:fill="auto"/>
          </w:tcPr>
          <w:p w14:paraId="38104CE5" w14:textId="77777777" w:rsidR="00075FF8" w:rsidRDefault="006012F0">
            <w:pPr>
              <w:rPr>
                <w:rFonts w:ascii="Arial" w:hAnsi="Arial" w:cs="Arial"/>
                <w:sz w:val="16"/>
                <w:szCs w:val="16"/>
              </w:rPr>
            </w:pPr>
            <w:r>
              <w:rPr>
                <w:rFonts w:ascii="Arial" w:hAnsi="Arial" w:cs="Arial"/>
                <w:sz w:val="16"/>
                <w:szCs w:val="16"/>
              </w:rPr>
              <w:t>Lower PAPR reference signals</w:t>
            </w:r>
          </w:p>
        </w:tc>
        <w:tc>
          <w:tcPr>
            <w:tcW w:w="2551" w:type="dxa"/>
            <w:tcBorders>
              <w:top w:val="nil"/>
              <w:left w:val="nil"/>
              <w:bottom w:val="single" w:sz="4" w:space="0" w:color="A6A6A6"/>
              <w:right w:val="single" w:sz="4" w:space="0" w:color="A6A6A6"/>
            </w:tcBorders>
            <w:shd w:val="clear" w:color="auto" w:fill="auto"/>
          </w:tcPr>
          <w:p w14:paraId="6462BB44" w14:textId="77777777" w:rsidR="00075FF8" w:rsidRDefault="006012F0">
            <w:pPr>
              <w:rPr>
                <w:rFonts w:ascii="Arial" w:hAnsi="Arial" w:cs="Arial"/>
                <w:sz w:val="16"/>
                <w:szCs w:val="16"/>
              </w:rPr>
            </w:pPr>
            <w:r>
              <w:rPr>
                <w:rFonts w:ascii="Arial" w:hAnsi="Arial" w:cs="Arial"/>
                <w:sz w:val="16"/>
                <w:szCs w:val="16"/>
              </w:rPr>
              <w:t>Qualcomm Incorporated</w:t>
            </w:r>
          </w:p>
        </w:tc>
      </w:tr>
      <w:tr w:rsidR="00075FF8" w14:paraId="3FB10F1A" w14:textId="77777777">
        <w:trPr>
          <w:trHeight w:val="408"/>
        </w:trPr>
        <w:tc>
          <w:tcPr>
            <w:tcW w:w="1555" w:type="dxa"/>
            <w:tcBorders>
              <w:top w:val="nil"/>
              <w:left w:val="single" w:sz="4" w:space="0" w:color="A6A6A6"/>
              <w:bottom w:val="single" w:sz="4" w:space="0" w:color="A6A6A6"/>
              <w:right w:val="single" w:sz="4" w:space="0" w:color="A6A6A6"/>
            </w:tcBorders>
            <w:shd w:val="clear" w:color="auto" w:fill="auto"/>
          </w:tcPr>
          <w:p w14:paraId="1A1CC953" w14:textId="77777777" w:rsidR="00075FF8" w:rsidRDefault="00921F64">
            <w:pPr>
              <w:rPr>
                <w:rFonts w:ascii="Arial" w:hAnsi="Arial" w:cs="Arial"/>
                <w:b/>
                <w:bCs/>
                <w:color w:val="0000FF"/>
                <w:sz w:val="16"/>
                <w:szCs w:val="16"/>
                <w:u w:val="single"/>
              </w:rPr>
            </w:pPr>
            <w:hyperlink r:id="rId34" w:history="1">
              <w:r w:rsidR="006012F0">
                <w:rPr>
                  <w:rFonts w:ascii="Arial" w:hAnsi="Arial" w:cs="Arial"/>
                  <w:b/>
                  <w:bCs/>
                  <w:color w:val="0000FF"/>
                  <w:sz w:val="16"/>
                  <w:szCs w:val="16"/>
                  <w:u w:val="single"/>
                </w:rPr>
                <w:t>R1-1813492</w:t>
              </w:r>
            </w:hyperlink>
          </w:p>
        </w:tc>
        <w:tc>
          <w:tcPr>
            <w:tcW w:w="5103" w:type="dxa"/>
            <w:tcBorders>
              <w:top w:val="nil"/>
              <w:left w:val="nil"/>
              <w:bottom w:val="single" w:sz="4" w:space="0" w:color="A6A6A6"/>
              <w:right w:val="single" w:sz="4" w:space="0" w:color="A6A6A6"/>
            </w:tcBorders>
            <w:shd w:val="clear" w:color="auto" w:fill="auto"/>
          </w:tcPr>
          <w:p w14:paraId="5D642EEC" w14:textId="77777777" w:rsidR="00075FF8" w:rsidRDefault="006012F0">
            <w:pPr>
              <w:rPr>
                <w:rFonts w:ascii="Arial" w:hAnsi="Arial" w:cs="Arial"/>
                <w:sz w:val="16"/>
                <w:szCs w:val="16"/>
              </w:rPr>
            </w:pPr>
            <w:r>
              <w:rPr>
                <w:rFonts w:ascii="Arial" w:hAnsi="Arial" w:cs="Arial"/>
                <w:sz w:val="16"/>
                <w:szCs w:val="16"/>
              </w:rPr>
              <w:t>Discussion on Low PAPR RS</w:t>
            </w:r>
          </w:p>
        </w:tc>
        <w:tc>
          <w:tcPr>
            <w:tcW w:w="2551" w:type="dxa"/>
            <w:tcBorders>
              <w:top w:val="nil"/>
              <w:left w:val="nil"/>
              <w:bottom w:val="single" w:sz="4" w:space="0" w:color="A6A6A6"/>
              <w:right w:val="single" w:sz="4" w:space="0" w:color="A6A6A6"/>
            </w:tcBorders>
            <w:shd w:val="clear" w:color="auto" w:fill="auto"/>
          </w:tcPr>
          <w:p w14:paraId="6768EF4B" w14:textId="77777777" w:rsidR="00075FF8" w:rsidRDefault="006012F0">
            <w:pPr>
              <w:rPr>
                <w:rFonts w:ascii="Arial" w:hAnsi="Arial" w:cs="Arial"/>
                <w:sz w:val="16"/>
                <w:szCs w:val="16"/>
              </w:rPr>
            </w:pPr>
            <w:r>
              <w:rPr>
                <w:rFonts w:ascii="Arial" w:hAnsi="Arial" w:cs="Arial"/>
                <w:sz w:val="16"/>
                <w:szCs w:val="16"/>
              </w:rPr>
              <w:t>Nokia, Nokia Shanghai Bell</w:t>
            </w:r>
          </w:p>
        </w:tc>
      </w:tr>
    </w:tbl>
    <w:p w14:paraId="069D1FC8" w14:textId="77777777" w:rsidR="00075FF8" w:rsidRDefault="00075FF8"/>
    <w:sectPr w:rsidR="00075FF8">
      <w:headerReference w:type="even" r:id="rId35"/>
      <w:footerReference w:type="default" r:id="rId3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A139A" w14:textId="77777777" w:rsidR="00921F64" w:rsidRDefault="00921F64">
      <w:r>
        <w:separator/>
      </w:r>
    </w:p>
  </w:endnote>
  <w:endnote w:type="continuationSeparator" w:id="0">
    <w:p w14:paraId="73CCB170" w14:textId="77777777" w:rsidR="00921F64" w:rsidRDefault="0092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2E9B" w14:textId="77777777" w:rsidR="00921F64" w:rsidRDefault="00921F6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1D883" w14:textId="77777777" w:rsidR="00921F64" w:rsidRDefault="00921F64">
      <w:r>
        <w:separator/>
      </w:r>
    </w:p>
  </w:footnote>
  <w:footnote w:type="continuationSeparator" w:id="0">
    <w:p w14:paraId="598224AB" w14:textId="77777777" w:rsidR="00921F64" w:rsidRDefault="0092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4BD89" w14:textId="77777777" w:rsidR="00921F64" w:rsidRDefault="00921F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7672A2"/>
    <w:multiLevelType w:val="multilevel"/>
    <w:tmpl w:val="157672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C85C8A"/>
    <w:multiLevelType w:val="multilevel"/>
    <w:tmpl w:val="23C85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5783E8C"/>
    <w:multiLevelType w:val="hybridMultilevel"/>
    <w:tmpl w:val="9CD4F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hint="default"/>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688D3D4D"/>
    <w:multiLevelType w:val="multilevel"/>
    <w:tmpl w:val="688D3D4D"/>
    <w:lvl w:ilvl="0">
      <w:start w:val="1"/>
      <w:numFmt w:val="bullet"/>
      <w:lvlText w:val="•"/>
      <w:lvlJc w:val="left"/>
      <w:pPr>
        <w:tabs>
          <w:tab w:val="left" w:pos="1080"/>
        </w:tabs>
        <w:ind w:left="1080" w:hanging="360"/>
      </w:pPr>
      <w:rPr>
        <w:rFonts w:ascii="Arial" w:hAnsi="Arial" w:hint="default"/>
      </w:rPr>
    </w:lvl>
    <w:lvl w:ilvl="1">
      <w:start w:val="58"/>
      <w:numFmt w:val="bullet"/>
      <w:lvlText w:val="•"/>
      <w:lvlJc w:val="left"/>
      <w:pPr>
        <w:tabs>
          <w:tab w:val="left" w:pos="1800"/>
        </w:tabs>
        <w:ind w:left="1800" w:hanging="360"/>
      </w:pPr>
      <w:rPr>
        <w:rFonts w:ascii="Arial" w:hAnsi="Arial"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num w:numId="1">
    <w:abstractNumId w:val="0"/>
  </w:num>
  <w:num w:numId="2">
    <w:abstractNumId w:val="7"/>
  </w:num>
  <w:num w:numId="3">
    <w:abstractNumId w:val="17"/>
  </w:num>
  <w:num w:numId="4">
    <w:abstractNumId w:val="12"/>
  </w:num>
  <w:num w:numId="5">
    <w:abstractNumId w:val="6"/>
  </w:num>
  <w:num w:numId="6">
    <w:abstractNumId w:val="11"/>
  </w:num>
  <w:num w:numId="7">
    <w:abstractNumId w:val="14"/>
  </w:num>
  <w:num w:numId="8">
    <w:abstractNumId w:val="15"/>
  </w:num>
  <w:num w:numId="9">
    <w:abstractNumId w:val="10"/>
  </w:num>
  <w:num w:numId="10">
    <w:abstractNumId w:val="16"/>
  </w:num>
  <w:num w:numId="11">
    <w:abstractNumId w:val="8"/>
  </w:num>
  <w:num w:numId="12">
    <w:abstractNumId w:val="2"/>
  </w:num>
  <w:num w:numId="13">
    <w:abstractNumId w:val="1"/>
  </w:num>
  <w:num w:numId="14">
    <w:abstractNumId w:val="9"/>
  </w:num>
  <w:num w:numId="15">
    <w:abstractNumId w:val="5"/>
  </w:num>
  <w:num w:numId="16">
    <w:abstractNumId w:val="18"/>
  </w:num>
  <w:num w:numId="17">
    <w:abstractNumId w:val="19"/>
  </w:num>
  <w:num w:numId="18">
    <w:abstractNumId w:val="3"/>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2C"/>
    <w:rsid w:val="000006E1"/>
    <w:rsid w:val="00002A37"/>
    <w:rsid w:val="00002CC6"/>
    <w:rsid w:val="00003279"/>
    <w:rsid w:val="00003F5E"/>
    <w:rsid w:val="00006446"/>
    <w:rsid w:val="00006896"/>
    <w:rsid w:val="00007CDC"/>
    <w:rsid w:val="00011B28"/>
    <w:rsid w:val="00015D15"/>
    <w:rsid w:val="0001675C"/>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3A1E"/>
    <w:rsid w:val="0004447B"/>
    <w:rsid w:val="000444EF"/>
    <w:rsid w:val="00046162"/>
    <w:rsid w:val="00051932"/>
    <w:rsid w:val="000523ED"/>
    <w:rsid w:val="00052A07"/>
    <w:rsid w:val="000534E3"/>
    <w:rsid w:val="000538E7"/>
    <w:rsid w:val="000541C8"/>
    <w:rsid w:val="000548B5"/>
    <w:rsid w:val="00055275"/>
    <w:rsid w:val="0005606A"/>
    <w:rsid w:val="00057117"/>
    <w:rsid w:val="00060250"/>
    <w:rsid w:val="00061630"/>
    <w:rsid w:val="000616E7"/>
    <w:rsid w:val="0006487E"/>
    <w:rsid w:val="00064D5A"/>
    <w:rsid w:val="00065A9D"/>
    <w:rsid w:val="00065E1A"/>
    <w:rsid w:val="00065FE8"/>
    <w:rsid w:val="00073A6E"/>
    <w:rsid w:val="00074FA8"/>
    <w:rsid w:val="00075FF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9783A"/>
    <w:rsid w:val="000A1B7B"/>
    <w:rsid w:val="000A56F2"/>
    <w:rsid w:val="000B030E"/>
    <w:rsid w:val="000B0F92"/>
    <w:rsid w:val="000B19FD"/>
    <w:rsid w:val="000B23BF"/>
    <w:rsid w:val="000B2719"/>
    <w:rsid w:val="000B2884"/>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213"/>
    <w:rsid w:val="000F3BE9"/>
    <w:rsid w:val="000F3CD8"/>
    <w:rsid w:val="000F3F6C"/>
    <w:rsid w:val="000F416A"/>
    <w:rsid w:val="000F438F"/>
    <w:rsid w:val="000F6093"/>
    <w:rsid w:val="000F6DF3"/>
    <w:rsid w:val="000F735D"/>
    <w:rsid w:val="001005FF"/>
    <w:rsid w:val="00104383"/>
    <w:rsid w:val="001062FB"/>
    <w:rsid w:val="001063C7"/>
    <w:rsid w:val="001063E6"/>
    <w:rsid w:val="00106C7C"/>
    <w:rsid w:val="00111FB8"/>
    <w:rsid w:val="00113CF4"/>
    <w:rsid w:val="001153EA"/>
    <w:rsid w:val="00115643"/>
    <w:rsid w:val="001158A0"/>
    <w:rsid w:val="00116765"/>
    <w:rsid w:val="00117298"/>
    <w:rsid w:val="001219F5"/>
    <w:rsid w:val="00121A20"/>
    <w:rsid w:val="0012377F"/>
    <w:rsid w:val="001241EA"/>
    <w:rsid w:val="00124314"/>
    <w:rsid w:val="00124A00"/>
    <w:rsid w:val="00126B4A"/>
    <w:rsid w:val="001275FC"/>
    <w:rsid w:val="001313C9"/>
    <w:rsid w:val="00132FD0"/>
    <w:rsid w:val="001344C0"/>
    <w:rsid w:val="001346FA"/>
    <w:rsid w:val="00135252"/>
    <w:rsid w:val="00137AB5"/>
    <w:rsid w:val="00137F0B"/>
    <w:rsid w:val="0014172A"/>
    <w:rsid w:val="001431DE"/>
    <w:rsid w:val="001468F5"/>
    <w:rsid w:val="00151E23"/>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AC1"/>
    <w:rsid w:val="00192908"/>
    <w:rsid w:val="0019341A"/>
    <w:rsid w:val="00197DF9"/>
    <w:rsid w:val="001A1987"/>
    <w:rsid w:val="001A2564"/>
    <w:rsid w:val="001A3B98"/>
    <w:rsid w:val="001A413F"/>
    <w:rsid w:val="001A44F4"/>
    <w:rsid w:val="001A6173"/>
    <w:rsid w:val="001A6CBA"/>
    <w:rsid w:val="001B09BC"/>
    <w:rsid w:val="001B0CF2"/>
    <w:rsid w:val="001B0D97"/>
    <w:rsid w:val="001B202B"/>
    <w:rsid w:val="001B2BE0"/>
    <w:rsid w:val="001B3E48"/>
    <w:rsid w:val="001B4A09"/>
    <w:rsid w:val="001B5A5D"/>
    <w:rsid w:val="001C0E4D"/>
    <w:rsid w:val="001C1CE5"/>
    <w:rsid w:val="001C31A8"/>
    <w:rsid w:val="001C3D2A"/>
    <w:rsid w:val="001C67E3"/>
    <w:rsid w:val="001D11D6"/>
    <w:rsid w:val="001D1AEF"/>
    <w:rsid w:val="001D27BA"/>
    <w:rsid w:val="001D51BA"/>
    <w:rsid w:val="001D6342"/>
    <w:rsid w:val="001D6D53"/>
    <w:rsid w:val="001E2522"/>
    <w:rsid w:val="001E2560"/>
    <w:rsid w:val="001E4218"/>
    <w:rsid w:val="001E42D7"/>
    <w:rsid w:val="001E58E2"/>
    <w:rsid w:val="001E5BB5"/>
    <w:rsid w:val="001E65AB"/>
    <w:rsid w:val="001E667F"/>
    <w:rsid w:val="001E7AED"/>
    <w:rsid w:val="001F114F"/>
    <w:rsid w:val="001F2F72"/>
    <w:rsid w:val="001F3916"/>
    <w:rsid w:val="001F54C5"/>
    <w:rsid w:val="001F5846"/>
    <w:rsid w:val="001F662C"/>
    <w:rsid w:val="001F6AE6"/>
    <w:rsid w:val="001F7074"/>
    <w:rsid w:val="00200490"/>
    <w:rsid w:val="00200A4E"/>
    <w:rsid w:val="00201F3A"/>
    <w:rsid w:val="0020286E"/>
    <w:rsid w:val="00203F96"/>
    <w:rsid w:val="002053A9"/>
    <w:rsid w:val="002069B2"/>
    <w:rsid w:val="00207FA3"/>
    <w:rsid w:val="00213539"/>
    <w:rsid w:val="00214DA8"/>
    <w:rsid w:val="00215423"/>
    <w:rsid w:val="002158FA"/>
    <w:rsid w:val="00215DF3"/>
    <w:rsid w:val="00220600"/>
    <w:rsid w:val="00220DD8"/>
    <w:rsid w:val="00221AE8"/>
    <w:rsid w:val="002224DB"/>
    <w:rsid w:val="00223FCB"/>
    <w:rsid w:val="002252C3"/>
    <w:rsid w:val="00225C54"/>
    <w:rsid w:val="00227A80"/>
    <w:rsid w:val="00230765"/>
    <w:rsid w:val="002319E4"/>
    <w:rsid w:val="00233277"/>
    <w:rsid w:val="0023395E"/>
    <w:rsid w:val="002353EF"/>
    <w:rsid w:val="00235632"/>
    <w:rsid w:val="00235872"/>
    <w:rsid w:val="002402A2"/>
    <w:rsid w:val="00241559"/>
    <w:rsid w:val="002435B3"/>
    <w:rsid w:val="0024375C"/>
    <w:rsid w:val="0024435D"/>
    <w:rsid w:val="002451ED"/>
    <w:rsid w:val="0024560D"/>
    <w:rsid w:val="002458EB"/>
    <w:rsid w:val="00246C70"/>
    <w:rsid w:val="00247694"/>
    <w:rsid w:val="002500C8"/>
    <w:rsid w:val="0025203E"/>
    <w:rsid w:val="002524C2"/>
    <w:rsid w:val="00257497"/>
    <w:rsid w:val="00257543"/>
    <w:rsid w:val="002611E7"/>
    <w:rsid w:val="002617E7"/>
    <w:rsid w:val="00262CCE"/>
    <w:rsid w:val="00264228"/>
    <w:rsid w:val="00264334"/>
    <w:rsid w:val="00264604"/>
    <w:rsid w:val="0026473E"/>
    <w:rsid w:val="00264DC3"/>
    <w:rsid w:val="00266214"/>
    <w:rsid w:val="00267C83"/>
    <w:rsid w:val="002704A9"/>
    <w:rsid w:val="0027144F"/>
    <w:rsid w:val="00271813"/>
    <w:rsid w:val="00271F3A"/>
    <w:rsid w:val="0027259F"/>
    <w:rsid w:val="00273278"/>
    <w:rsid w:val="002737F4"/>
    <w:rsid w:val="00275AED"/>
    <w:rsid w:val="00275F17"/>
    <w:rsid w:val="00277BDB"/>
    <w:rsid w:val="002805F5"/>
    <w:rsid w:val="00280751"/>
    <w:rsid w:val="00280BF4"/>
    <w:rsid w:val="0028280A"/>
    <w:rsid w:val="002839C4"/>
    <w:rsid w:val="0028414B"/>
    <w:rsid w:val="00286ACD"/>
    <w:rsid w:val="00287838"/>
    <w:rsid w:val="002907B5"/>
    <w:rsid w:val="00292EB7"/>
    <w:rsid w:val="00293093"/>
    <w:rsid w:val="00293267"/>
    <w:rsid w:val="00296227"/>
    <w:rsid w:val="00296BD2"/>
    <w:rsid w:val="00296F44"/>
    <w:rsid w:val="002972F8"/>
    <w:rsid w:val="00297758"/>
    <w:rsid w:val="0029777D"/>
    <w:rsid w:val="002A055E"/>
    <w:rsid w:val="002A1D4E"/>
    <w:rsid w:val="002A2869"/>
    <w:rsid w:val="002A3762"/>
    <w:rsid w:val="002A4099"/>
    <w:rsid w:val="002A557C"/>
    <w:rsid w:val="002A687B"/>
    <w:rsid w:val="002A7039"/>
    <w:rsid w:val="002B24D6"/>
    <w:rsid w:val="002C0E2C"/>
    <w:rsid w:val="002C1919"/>
    <w:rsid w:val="002C41E6"/>
    <w:rsid w:val="002C5CEC"/>
    <w:rsid w:val="002C6D49"/>
    <w:rsid w:val="002D071A"/>
    <w:rsid w:val="002D1B3A"/>
    <w:rsid w:val="002D34B2"/>
    <w:rsid w:val="002D5718"/>
    <w:rsid w:val="002D7637"/>
    <w:rsid w:val="002E0249"/>
    <w:rsid w:val="002E1776"/>
    <w:rsid w:val="002E17F2"/>
    <w:rsid w:val="002E343F"/>
    <w:rsid w:val="002E5A77"/>
    <w:rsid w:val="002E74D8"/>
    <w:rsid w:val="002E7CAE"/>
    <w:rsid w:val="002F15F5"/>
    <w:rsid w:val="002F165E"/>
    <w:rsid w:val="002F2771"/>
    <w:rsid w:val="002F37A9"/>
    <w:rsid w:val="002F417B"/>
    <w:rsid w:val="002F6288"/>
    <w:rsid w:val="00301B18"/>
    <w:rsid w:val="00301CE6"/>
    <w:rsid w:val="0030256B"/>
    <w:rsid w:val="00304DC9"/>
    <w:rsid w:val="0030501F"/>
    <w:rsid w:val="00305255"/>
    <w:rsid w:val="00305EF1"/>
    <w:rsid w:val="003062AE"/>
    <w:rsid w:val="003073CB"/>
    <w:rsid w:val="00307BA1"/>
    <w:rsid w:val="00311702"/>
    <w:rsid w:val="00311E82"/>
    <w:rsid w:val="00313FD6"/>
    <w:rsid w:val="003143BD"/>
    <w:rsid w:val="003164F2"/>
    <w:rsid w:val="00317342"/>
    <w:rsid w:val="003174F0"/>
    <w:rsid w:val="00320077"/>
    <w:rsid w:val="003203ED"/>
    <w:rsid w:val="003208FE"/>
    <w:rsid w:val="003222A8"/>
    <w:rsid w:val="00322C9F"/>
    <w:rsid w:val="00324D23"/>
    <w:rsid w:val="0032501C"/>
    <w:rsid w:val="003258FC"/>
    <w:rsid w:val="00326CAE"/>
    <w:rsid w:val="00327997"/>
    <w:rsid w:val="003310DD"/>
    <w:rsid w:val="00331751"/>
    <w:rsid w:val="003317B2"/>
    <w:rsid w:val="00331B7B"/>
    <w:rsid w:val="00332231"/>
    <w:rsid w:val="00333EFC"/>
    <w:rsid w:val="00334579"/>
    <w:rsid w:val="003346F2"/>
    <w:rsid w:val="00335858"/>
    <w:rsid w:val="00336BDA"/>
    <w:rsid w:val="00337C0B"/>
    <w:rsid w:val="00340591"/>
    <w:rsid w:val="00340813"/>
    <w:rsid w:val="00342BD7"/>
    <w:rsid w:val="0034325E"/>
    <w:rsid w:val="00346DB5"/>
    <w:rsid w:val="00346F49"/>
    <w:rsid w:val="003477B1"/>
    <w:rsid w:val="003505C0"/>
    <w:rsid w:val="00351389"/>
    <w:rsid w:val="00356A14"/>
    <w:rsid w:val="00357380"/>
    <w:rsid w:val="00357460"/>
    <w:rsid w:val="003602D9"/>
    <w:rsid w:val="003604CE"/>
    <w:rsid w:val="00360884"/>
    <w:rsid w:val="0036404C"/>
    <w:rsid w:val="00365786"/>
    <w:rsid w:val="00370E47"/>
    <w:rsid w:val="003742AC"/>
    <w:rsid w:val="00374ADB"/>
    <w:rsid w:val="00377CE1"/>
    <w:rsid w:val="003814F5"/>
    <w:rsid w:val="003829A5"/>
    <w:rsid w:val="00385BF0"/>
    <w:rsid w:val="003911E4"/>
    <w:rsid w:val="00392630"/>
    <w:rsid w:val="003939FF"/>
    <w:rsid w:val="00393D81"/>
    <w:rsid w:val="00394643"/>
    <w:rsid w:val="0039607E"/>
    <w:rsid w:val="003A019E"/>
    <w:rsid w:val="003A0E41"/>
    <w:rsid w:val="003A14D5"/>
    <w:rsid w:val="003A2223"/>
    <w:rsid w:val="003A2A0F"/>
    <w:rsid w:val="003A45A1"/>
    <w:rsid w:val="003A53AC"/>
    <w:rsid w:val="003A5B0A"/>
    <w:rsid w:val="003A64DC"/>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F05C7"/>
    <w:rsid w:val="003F084E"/>
    <w:rsid w:val="003F0CAC"/>
    <w:rsid w:val="003F2CD4"/>
    <w:rsid w:val="003F60C0"/>
    <w:rsid w:val="003F6BBE"/>
    <w:rsid w:val="003F7FDB"/>
    <w:rsid w:val="004000E8"/>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159"/>
    <w:rsid w:val="00427248"/>
    <w:rsid w:val="00427AA3"/>
    <w:rsid w:val="00433047"/>
    <w:rsid w:val="0043609E"/>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57F3"/>
    <w:rsid w:val="00465ABC"/>
    <w:rsid w:val="004669E2"/>
    <w:rsid w:val="00467796"/>
    <w:rsid w:val="00470C31"/>
    <w:rsid w:val="00472A60"/>
    <w:rsid w:val="004734D0"/>
    <w:rsid w:val="0047556B"/>
    <w:rsid w:val="00477768"/>
    <w:rsid w:val="004826BC"/>
    <w:rsid w:val="0048298C"/>
    <w:rsid w:val="00483535"/>
    <w:rsid w:val="00485E0E"/>
    <w:rsid w:val="00486E88"/>
    <w:rsid w:val="0049091E"/>
    <w:rsid w:val="00492BC5"/>
    <w:rsid w:val="00493442"/>
    <w:rsid w:val="00495577"/>
    <w:rsid w:val="0049611E"/>
    <w:rsid w:val="004964F1"/>
    <w:rsid w:val="004A16BC"/>
    <w:rsid w:val="004A2B94"/>
    <w:rsid w:val="004A682F"/>
    <w:rsid w:val="004A7238"/>
    <w:rsid w:val="004B22C3"/>
    <w:rsid w:val="004B2D5E"/>
    <w:rsid w:val="004B6008"/>
    <w:rsid w:val="004B7065"/>
    <w:rsid w:val="004B7688"/>
    <w:rsid w:val="004B7C0C"/>
    <w:rsid w:val="004C3898"/>
    <w:rsid w:val="004C38FA"/>
    <w:rsid w:val="004C57AF"/>
    <w:rsid w:val="004C7581"/>
    <w:rsid w:val="004D1072"/>
    <w:rsid w:val="004D2CD5"/>
    <w:rsid w:val="004D36B1"/>
    <w:rsid w:val="004D7EBD"/>
    <w:rsid w:val="004E02E0"/>
    <w:rsid w:val="004E1673"/>
    <w:rsid w:val="004E2680"/>
    <w:rsid w:val="004E28F9"/>
    <w:rsid w:val="004E462E"/>
    <w:rsid w:val="004E55A7"/>
    <w:rsid w:val="004E56DC"/>
    <w:rsid w:val="004E76F4"/>
    <w:rsid w:val="004F0B4E"/>
    <w:rsid w:val="004F0B6C"/>
    <w:rsid w:val="004F1785"/>
    <w:rsid w:val="004F2078"/>
    <w:rsid w:val="004F2BB2"/>
    <w:rsid w:val="004F4DA3"/>
    <w:rsid w:val="004F6E5B"/>
    <w:rsid w:val="004F7BB8"/>
    <w:rsid w:val="00501CDD"/>
    <w:rsid w:val="00503030"/>
    <w:rsid w:val="005057A3"/>
    <w:rsid w:val="00506557"/>
    <w:rsid w:val="0050677A"/>
    <w:rsid w:val="00510365"/>
    <w:rsid w:val="005108D8"/>
    <w:rsid w:val="00510CE0"/>
    <w:rsid w:val="005116F9"/>
    <w:rsid w:val="00512D67"/>
    <w:rsid w:val="005153A7"/>
    <w:rsid w:val="005219CF"/>
    <w:rsid w:val="00531DA9"/>
    <w:rsid w:val="00533212"/>
    <w:rsid w:val="00534B59"/>
    <w:rsid w:val="00534E39"/>
    <w:rsid w:val="00536759"/>
    <w:rsid w:val="00537470"/>
    <w:rsid w:val="005377D4"/>
    <w:rsid w:val="00537C62"/>
    <w:rsid w:val="005410BC"/>
    <w:rsid w:val="00544769"/>
    <w:rsid w:val="00546970"/>
    <w:rsid w:val="00554192"/>
    <w:rsid w:val="00554832"/>
    <w:rsid w:val="00554884"/>
    <w:rsid w:val="00554E19"/>
    <w:rsid w:val="005569B5"/>
    <w:rsid w:val="0055707A"/>
    <w:rsid w:val="00557275"/>
    <w:rsid w:val="005579EC"/>
    <w:rsid w:val="0056121F"/>
    <w:rsid w:val="00561DF8"/>
    <w:rsid w:val="00562475"/>
    <w:rsid w:val="00566039"/>
    <w:rsid w:val="005666E0"/>
    <w:rsid w:val="00567901"/>
    <w:rsid w:val="005716A7"/>
    <w:rsid w:val="00572505"/>
    <w:rsid w:val="0057333F"/>
    <w:rsid w:val="00573DF7"/>
    <w:rsid w:val="00575DA6"/>
    <w:rsid w:val="00575DD8"/>
    <w:rsid w:val="00580F42"/>
    <w:rsid w:val="005823EE"/>
    <w:rsid w:val="00582809"/>
    <w:rsid w:val="00583D71"/>
    <w:rsid w:val="005849D9"/>
    <w:rsid w:val="0058798C"/>
    <w:rsid w:val="005900FA"/>
    <w:rsid w:val="005916C4"/>
    <w:rsid w:val="00591900"/>
    <w:rsid w:val="005935A4"/>
    <w:rsid w:val="005948C2"/>
    <w:rsid w:val="00595DCA"/>
    <w:rsid w:val="00596990"/>
    <w:rsid w:val="0059779B"/>
    <w:rsid w:val="00597F69"/>
    <w:rsid w:val="005A209A"/>
    <w:rsid w:val="005A52B2"/>
    <w:rsid w:val="005A5A09"/>
    <w:rsid w:val="005A624B"/>
    <w:rsid w:val="005A662D"/>
    <w:rsid w:val="005B35D7"/>
    <w:rsid w:val="005B392A"/>
    <w:rsid w:val="005B3AA3"/>
    <w:rsid w:val="005B47A9"/>
    <w:rsid w:val="005B6F83"/>
    <w:rsid w:val="005C182A"/>
    <w:rsid w:val="005C3E4F"/>
    <w:rsid w:val="005C4593"/>
    <w:rsid w:val="005C6DD7"/>
    <w:rsid w:val="005C74FB"/>
    <w:rsid w:val="005C7C0C"/>
    <w:rsid w:val="005D004D"/>
    <w:rsid w:val="005D0832"/>
    <w:rsid w:val="005D0990"/>
    <w:rsid w:val="005D1437"/>
    <w:rsid w:val="005D1602"/>
    <w:rsid w:val="005D36BC"/>
    <w:rsid w:val="005E385F"/>
    <w:rsid w:val="005E3F60"/>
    <w:rsid w:val="005E5B81"/>
    <w:rsid w:val="005E6A63"/>
    <w:rsid w:val="005F0F32"/>
    <w:rsid w:val="005F27E5"/>
    <w:rsid w:val="005F2CB1"/>
    <w:rsid w:val="005F3025"/>
    <w:rsid w:val="005F3D4D"/>
    <w:rsid w:val="005F3ECD"/>
    <w:rsid w:val="005F618C"/>
    <w:rsid w:val="005F695D"/>
    <w:rsid w:val="005F70BD"/>
    <w:rsid w:val="006012F0"/>
    <w:rsid w:val="0060283C"/>
    <w:rsid w:val="006030D4"/>
    <w:rsid w:val="00604F14"/>
    <w:rsid w:val="0060623A"/>
    <w:rsid w:val="006062F8"/>
    <w:rsid w:val="006063F9"/>
    <w:rsid w:val="00606794"/>
    <w:rsid w:val="00606D48"/>
    <w:rsid w:val="00611B83"/>
    <w:rsid w:val="006125DC"/>
    <w:rsid w:val="00613257"/>
    <w:rsid w:val="006132A8"/>
    <w:rsid w:val="00614612"/>
    <w:rsid w:val="00616BC6"/>
    <w:rsid w:val="00616DD5"/>
    <w:rsid w:val="006174DE"/>
    <w:rsid w:val="00617521"/>
    <w:rsid w:val="006175AF"/>
    <w:rsid w:val="00620A71"/>
    <w:rsid w:val="00620D80"/>
    <w:rsid w:val="006225EC"/>
    <w:rsid w:val="006234A6"/>
    <w:rsid w:val="00624B1C"/>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5CE"/>
    <w:rsid w:val="00656A92"/>
    <w:rsid w:val="00656D8B"/>
    <w:rsid w:val="00656DDE"/>
    <w:rsid w:val="00657C8E"/>
    <w:rsid w:val="0066011D"/>
    <w:rsid w:val="006607C0"/>
    <w:rsid w:val="006613A6"/>
    <w:rsid w:val="006627A2"/>
    <w:rsid w:val="00662ABD"/>
    <w:rsid w:val="00662C79"/>
    <w:rsid w:val="006634E6"/>
    <w:rsid w:val="0066356C"/>
    <w:rsid w:val="00664F3A"/>
    <w:rsid w:val="006655EE"/>
    <w:rsid w:val="006671BF"/>
    <w:rsid w:val="00667EE7"/>
    <w:rsid w:val="00667FB0"/>
    <w:rsid w:val="0067017A"/>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216C"/>
    <w:rsid w:val="006C50B4"/>
    <w:rsid w:val="006C5EC9"/>
    <w:rsid w:val="006C6059"/>
    <w:rsid w:val="006C7522"/>
    <w:rsid w:val="006D2528"/>
    <w:rsid w:val="006D3BB4"/>
    <w:rsid w:val="006D6F08"/>
    <w:rsid w:val="006D7B23"/>
    <w:rsid w:val="006E047A"/>
    <w:rsid w:val="006E062C"/>
    <w:rsid w:val="006E1434"/>
    <w:rsid w:val="006E1514"/>
    <w:rsid w:val="006E2288"/>
    <w:rsid w:val="006E28B7"/>
    <w:rsid w:val="006E3310"/>
    <w:rsid w:val="006E40D6"/>
    <w:rsid w:val="006E4E39"/>
    <w:rsid w:val="006E565E"/>
    <w:rsid w:val="006E5845"/>
    <w:rsid w:val="006E673D"/>
    <w:rsid w:val="006E6F50"/>
    <w:rsid w:val="006E7D3B"/>
    <w:rsid w:val="006F0CBE"/>
    <w:rsid w:val="006F1B70"/>
    <w:rsid w:val="006F341D"/>
    <w:rsid w:val="006F3CDE"/>
    <w:rsid w:val="006F47D4"/>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167CF"/>
    <w:rsid w:val="00722EFE"/>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4E82"/>
    <w:rsid w:val="0074524B"/>
    <w:rsid w:val="00747D8B"/>
    <w:rsid w:val="00750672"/>
    <w:rsid w:val="00751228"/>
    <w:rsid w:val="007532CF"/>
    <w:rsid w:val="007571E1"/>
    <w:rsid w:val="00757DAA"/>
    <w:rsid w:val="007604B2"/>
    <w:rsid w:val="00760DCC"/>
    <w:rsid w:val="00762F91"/>
    <w:rsid w:val="00765281"/>
    <w:rsid w:val="0076621D"/>
    <w:rsid w:val="00766BAD"/>
    <w:rsid w:val="007679B0"/>
    <w:rsid w:val="00767FD5"/>
    <w:rsid w:val="00771B4B"/>
    <w:rsid w:val="007739EE"/>
    <w:rsid w:val="007745B6"/>
    <w:rsid w:val="007755F2"/>
    <w:rsid w:val="0077566B"/>
    <w:rsid w:val="00776971"/>
    <w:rsid w:val="00777D37"/>
    <w:rsid w:val="0078177E"/>
    <w:rsid w:val="0078304C"/>
    <w:rsid w:val="00783673"/>
    <w:rsid w:val="00783B37"/>
    <w:rsid w:val="00785490"/>
    <w:rsid w:val="00790B99"/>
    <w:rsid w:val="007923F5"/>
    <w:rsid w:val="007925EA"/>
    <w:rsid w:val="00792F9B"/>
    <w:rsid w:val="00793CD8"/>
    <w:rsid w:val="00794AA0"/>
    <w:rsid w:val="00795C92"/>
    <w:rsid w:val="00796231"/>
    <w:rsid w:val="007A1CB3"/>
    <w:rsid w:val="007A306F"/>
    <w:rsid w:val="007A43A6"/>
    <w:rsid w:val="007A5516"/>
    <w:rsid w:val="007A58A6"/>
    <w:rsid w:val="007A5B38"/>
    <w:rsid w:val="007A678B"/>
    <w:rsid w:val="007B2C7C"/>
    <w:rsid w:val="007B3D2D"/>
    <w:rsid w:val="007B4168"/>
    <w:rsid w:val="007B50AE"/>
    <w:rsid w:val="007B51DF"/>
    <w:rsid w:val="007B7374"/>
    <w:rsid w:val="007C05DD"/>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7526"/>
    <w:rsid w:val="007E08DA"/>
    <w:rsid w:val="007E24A3"/>
    <w:rsid w:val="007E4610"/>
    <w:rsid w:val="007E4715"/>
    <w:rsid w:val="007E505B"/>
    <w:rsid w:val="007E7091"/>
    <w:rsid w:val="007F3391"/>
    <w:rsid w:val="007F3774"/>
    <w:rsid w:val="007F5D10"/>
    <w:rsid w:val="007F6002"/>
    <w:rsid w:val="007F67DC"/>
    <w:rsid w:val="007F75D5"/>
    <w:rsid w:val="00801095"/>
    <w:rsid w:val="00803FAE"/>
    <w:rsid w:val="0080605F"/>
    <w:rsid w:val="00806EE7"/>
    <w:rsid w:val="00807786"/>
    <w:rsid w:val="00810830"/>
    <w:rsid w:val="00811FCB"/>
    <w:rsid w:val="0081536F"/>
    <w:rsid w:val="008158D6"/>
    <w:rsid w:val="00817196"/>
    <w:rsid w:val="00821EA2"/>
    <w:rsid w:val="008235DB"/>
    <w:rsid w:val="00824AB4"/>
    <w:rsid w:val="00825398"/>
    <w:rsid w:val="00825C42"/>
    <w:rsid w:val="00825D25"/>
    <w:rsid w:val="00827D6F"/>
    <w:rsid w:val="00831112"/>
    <w:rsid w:val="008316C9"/>
    <w:rsid w:val="00835E51"/>
    <w:rsid w:val="008362D5"/>
    <w:rsid w:val="00837699"/>
    <w:rsid w:val="008376AC"/>
    <w:rsid w:val="00841E7F"/>
    <w:rsid w:val="0084341A"/>
    <w:rsid w:val="008444E8"/>
    <w:rsid w:val="00844E80"/>
    <w:rsid w:val="00845B9A"/>
    <w:rsid w:val="00846FE7"/>
    <w:rsid w:val="00850781"/>
    <w:rsid w:val="008537D8"/>
    <w:rsid w:val="00856911"/>
    <w:rsid w:val="00861A19"/>
    <w:rsid w:val="008669FC"/>
    <w:rsid w:val="008677FD"/>
    <w:rsid w:val="008706D4"/>
    <w:rsid w:val="00870F8A"/>
    <w:rsid w:val="00871372"/>
    <w:rsid w:val="008719A4"/>
    <w:rsid w:val="00871D23"/>
    <w:rsid w:val="00873020"/>
    <w:rsid w:val="0087320A"/>
    <w:rsid w:val="00874312"/>
    <w:rsid w:val="0087437C"/>
    <w:rsid w:val="0087586C"/>
    <w:rsid w:val="00875CD7"/>
    <w:rsid w:val="00875E92"/>
    <w:rsid w:val="00876B4D"/>
    <w:rsid w:val="00877482"/>
    <w:rsid w:val="00877F18"/>
    <w:rsid w:val="00881002"/>
    <w:rsid w:val="0088428B"/>
    <w:rsid w:val="008872F1"/>
    <w:rsid w:val="00887F64"/>
    <w:rsid w:val="00892BB5"/>
    <w:rsid w:val="008949B3"/>
    <w:rsid w:val="00894A88"/>
    <w:rsid w:val="00894B90"/>
    <w:rsid w:val="00895386"/>
    <w:rsid w:val="00897AFB"/>
    <w:rsid w:val="00897C61"/>
    <w:rsid w:val="008A1302"/>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6A8E"/>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5F0C"/>
    <w:rsid w:val="008D6D1A"/>
    <w:rsid w:val="008D7513"/>
    <w:rsid w:val="008E0070"/>
    <w:rsid w:val="008E065E"/>
    <w:rsid w:val="008E0927"/>
    <w:rsid w:val="008E1909"/>
    <w:rsid w:val="008E2A98"/>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2841"/>
    <w:rsid w:val="009139D9"/>
    <w:rsid w:val="00914210"/>
    <w:rsid w:val="00914AD8"/>
    <w:rsid w:val="009151D3"/>
    <w:rsid w:val="00916079"/>
    <w:rsid w:val="00917CE9"/>
    <w:rsid w:val="00920BF2"/>
    <w:rsid w:val="00921EAF"/>
    <w:rsid w:val="00921F64"/>
    <w:rsid w:val="00922010"/>
    <w:rsid w:val="00922283"/>
    <w:rsid w:val="00924EE8"/>
    <w:rsid w:val="00925E06"/>
    <w:rsid w:val="00926771"/>
    <w:rsid w:val="009305D1"/>
    <w:rsid w:val="0093168D"/>
    <w:rsid w:val="00931BD9"/>
    <w:rsid w:val="00932871"/>
    <w:rsid w:val="009343A7"/>
    <w:rsid w:val="0093445C"/>
    <w:rsid w:val="00935739"/>
    <w:rsid w:val="00936365"/>
    <w:rsid w:val="009368F3"/>
    <w:rsid w:val="00941636"/>
    <w:rsid w:val="00942516"/>
    <w:rsid w:val="00943742"/>
    <w:rsid w:val="00945AE0"/>
    <w:rsid w:val="00945C05"/>
    <w:rsid w:val="00945CB4"/>
    <w:rsid w:val="00945DBB"/>
    <w:rsid w:val="00946945"/>
    <w:rsid w:val="00947713"/>
    <w:rsid w:val="00950A33"/>
    <w:rsid w:val="00950DE7"/>
    <w:rsid w:val="00951C5D"/>
    <w:rsid w:val="00952A24"/>
    <w:rsid w:val="009531C8"/>
    <w:rsid w:val="00953920"/>
    <w:rsid w:val="00953D47"/>
    <w:rsid w:val="00954C80"/>
    <w:rsid w:val="0095681E"/>
    <w:rsid w:val="009572D4"/>
    <w:rsid w:val="00961921"/>
    <w:rsid w:val="009623F0"/>
    <w:rsid w:val="009634B2"/>
    <w:rsid w:val="0096430A"/>
    <w:rsid w:val="009652B9"/>
    <w:rsid w:val="0096554B"/>
    <w:rsid w:val="0096584A"/>
    <w:rsid w:val="00971F08"/>
    <w:rsid w:val="0097493A"/>
    <w:rsid w:val="0097603D"/>
    <w:rsid w:val="00976949"/>
    <w:rsid w:val="00976AC7"/>
    <w:rsid w:val="00977A1A"/>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462D"/>
    <w:rsid w:val="009A5CBA"/>
    <w:rsid w:val="009B1F30"/>
    <w:rsid w:val="009B2638"/>
    <w:rsid w:val="009B263A"/>
    <w:rsid w:val="009B3AC2"/>
    <w:rsid w:val="009B4DF4"/>
    <w:rsid w:val="009B503C"/>
    <w:rsid w:val="009B564E"/>
    <w:rsid w:val="009B7E87"/>
    <w:rsid w:val="009C403E"/>
    <w:rsid w:val="009C4C78"/>
    <w:rsid w:val="009C5D53"/>
    <w:rsid w:val="009C683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38"/>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448A"/>
    <w:rsid w:val="00A352DA"/>
    <w:rsid w:val="00A35873"/>
    <w:rsid w:val="00A36297"/>
    <w:rsid w:val="00A40131"/>
    <w:rsid w:val="00A41E2B"/>
    <w:rsid w:val="00A425DB"/>
    <w:rsid w:val="00A45B74"/>
    <w:rsid w:val="00A45C05"/>
    <w:rsid w:val="00A47F2D"/>
    <w:rsid w:val="00A515CC"/>
    <w:rsid w:val="00A52E1D"/>
    <w:rsid w:val="00A549BA"/>
    <w:rsid w:val="00A55402"/>
    <w:rsid w:val="00A61190"/>
    <w:rsid w:val="00A61499"/>
    <w:rsid w:val="00A62A77"/>
    <w:rsid w:val="00A62E1D"/>
    <w:rsid w:val="00A63483"/>
    <w:rsid w:val="00A64792"/>
    <w:rsid w:val="00A657D7"/>
    <w:rsid w:val="00A660AC"/>
    <w:rsid w:val="00A66FFC"/>
    <w:rsid w:val="00A67E6C"/>
    <w:rsid w:val="00A7048B"/>
    <w:rsid w:val="00A71B99"/>
    <w:rsid w:val="00A72096"/>
    <w:rsid w:val="00A7239B"/>
    <w:rsid w:val="00A739D0"/>
    <w:rsid w:val="00A73F63"/>
    <w:rsid w:val="00A74A03"/>
    <w:rsid w:val="00A75567"/>
    <w:rsid w:val="00A75BE0"/>
    <w:rsid w:val="00A75F29"/>
    <w:rsid w:val="00A761D4"/>
    <w:rsid w:val="00A771EA"/>
    <w:rsid w:val="00A77EC4"/>
    <w:rsid w:val="00A80307"/>
    <w:rsid w:val="00A80B9F"/>
    <w:rsid w:val="00A85C6C"/>
    <w:rsid w:val="00A85EF6"/>
    <w:rsid w:val="00A87076"/>
    <w:rsid w:val="00A87877"/>
    <w:rsid w:val="00A90064"/>
    <w:rsid w:val="00A92879"/>
    <w:rsid w:val="00A9442A"/>
    <w:rsid w:val="00A97B92"/>
    <w:rsid w:val="00AA016F"/>
    <w:rsid w:val="00AA0300"/>
    <w:rsid w:val="00AA08AB"/>
    <w:rsid w:val="00AA139B"/>
    <w:rsid w:val="00AA17A3"/>
    <w:rsid w:val="00AA1ED6"/>
    <w:rsid w:val="00AA2ADB"/>
    <w:rsid w:val="00AA38F9"/>
    <w:rsid w:val="00AA3AD1"/>
    <w:rsid w:val="00AA51D6"/>
    <w:rsid w:val="00AA6EBC"/>
    <w:rsid w:val="00AB0BC8"/>
    <w:rsid w:val="00AB11CA"/>
    <w:rsid w:val="00AB14D9"/>
    <w:rsid w:val="00AB30C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12F"/>
    <w:rsid w:val="00AF2F7E"/>
    <w:rsid w:val="00AF35EC"/>
    <w:rsid w:val="00AF42D7"/>
    <w:rsid w:val="00AF6035"/>
    <w:rsid w:val="00AF612A"/>
    <w:rsid w:val="00AF6A34"/>
    <w:rsid w:val="00AF73A6"/>
    <w:rsid w:val="00B006FE"/>
    <w:rsid w:val="00B007CB"/>
    <w:rsid w:val="00B00938"/>
    <w:rsid w:val="00B01D77"/>
    <w:rsid w:val="00B025A1"/>
    <w:rsid w:val="00B02AA9"/>
    <w:rsid w:val="00B02FA3"/>
    <w:rsid w:val="00B03374"/>
    <w:rsid w:val="00B03D07"/>
    <w:rsid w:val="00B05084"/>
    <w:rsid w:val="00B112DE"/>
    <w:rsid w:val="00B13A02"/>
    <w:rsid w:val="00B157F9"/>
    <w:rsid w:val="00B17B7F"/>
    <w:rsid w:val="00B20256"/>
    <w:rsid w:val="00B20D09"/>
    <w:rsid w:val="00B2394F"/>
    <w:rsid w:val="00B24944"/>
    <w:rsid w:val="00B25505"/>
    <w:rsid w:val="00B2763F"/>
    <w:rsid w:val="00B27AAC"/>
    <w:rsid w:val="00B30929"/>
    <w:rsid w:val="00B347DA"/>
    <w:rsid w:val="00B35DC8"/>
    <w:rsid w:val="00B372AA"/>
    <w:rsid w:val="00B40445"/>
    <w:rsid w:val="00B41571"/>
    <w:rsid w:val="00B41888"/>
    <w:rsid w:val="00B41D2D"/>
    <w:rsid w:val="00B43567"/>
    <w:rsid w:val="00B43DC4"/>
    <w:rsid w:val="00B44542"/>
    <w:rsid w:val="00B45A52"/>
    <w:rsid w:val="00B46122"/>
    <w:rsid w:val="00B46175"/>
    <w:rsid w:val="00B5013E"/>
    <w:rsid w:val="00B51842"/>
    <w:rsid w:val="00B51D9A"/>
    <w:rsid w:val="00B550C9"/>
    <w:rsid w:val="00B559E3"/>
    <w:rsid w:val="00B5638E"/>
    <w:rsid w:val="00B578C5"/>
    <w:rsid w:val="00B60B4A"/>
    <w:rsid w:val="00B6131C"/>
    <w:rsid w:val="00B615D3"/>
    <w:rsid w:val="00B61BA0"/>
    <w:rsid w:val="00B629A1"/>
    <w:rsid w:val="00B65A15"/>
    <w:rsid w:val="00B664C7"/>
    <w:rsid w:val="00B7251B"/>
    <w:rsid w:val="00B739F6"/>
    <w:rsid w:val="00B75A51"/>
    <w:rsid w:val="00B75D48"/>
    <w:rsid w:val="00B80B36"/>
    <w:rsid w:val="00B815AD"/>
    <w:rsid w:val="00B81A6C"/>
    <w:rsid w:val="00B82901"/>
    <w:rsid w:val="00B85DE5"/>
    <w:rsid w:val="00B90F73"/>
    <w:rsid w:val="00B91238"/>
    <w:rsid w:val="00B93B59"/>
    <w:rsid w:val="00B9406A"/>
    <w:rsid w:val="00B9571E"/>
    <w:rsid w:val="00BA15B4"/>
    <w:rsid w:val="00BA2280"/>
    <w:rsid w:val="00BA2A08"/>
    <w:rsid w:val="00BA56D2"/>
    <w:rsid w:val="00BA5786"/>
    <w:rsid w:val="00BA6773"/>
    <w:rsid w:val="00BA76E0"/>
    <w:rsid w:val="00BA7D92"/>
    <w:rsid w:val="00BB2A25"/>
    <w:rsid w:val="00BB51E9"/>
    <w:rsid w:val="00BC0FDC"/>
    <w:rsid w:val="00BC3053"/>
    <w:rsid w:val="00BC4D2E"/>
    <w:rsid w:val="00BC5E5E"/>
    <w:rsid w:val="00BD05ED"/>
    <w:rsid w:val="00BD071B"/>
    <w:rsid w:val="00BD0722"/>
    <w:rsid w:val="00BD0C1B"/>
    <w:rsid w:val="00BD3697"/>
    <w:rsid w:val="00BD3DDB"/>
    <w:rsid w:val="00BD480F"/>
    <w:rsid w:val="00BD48AC"/>
    <w:rsid w:val="00BD5355"/>
    <w:rsid w:val="00BD5F1A"/>
    <w:rsid w:val="00BE1234"/>
    <w:rsid w:val="00BE2FA6"/>
    <w:rsid w:val="00BE333F"/>
    <w:rsid w:val="00BE45B0"/>
    <w:rsid w:val="00BE7406"/>
    <w:rsid w:val="00BE7603"/>
    <w:rsid w:val="00BF0195"/>
    <w:rsid w:val="00BF0BCD"/>
    <w:rsid w:val="00BF1BBA"/>
    <w:rsid w:val="00BF2D9C"/>
    <w:rsid w:val="00BF3279"/>
    <w:rsid w:val="00BF452C"/>
    <w:rsid w:val="00BF74C7"/>
    <w:rsid w:val="00BF7642"/>
    <w:rsid w:val="00C015F1"/>
    <w:rsid w:val="00C0189C"/>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16682"/>
    <w:rsid w:val="00C16A96"/>
    <w:rsid w:val="00C16E2B"/>
    <w:rsid w:val="00C2006C"/>
    <w:rsid w:val="00C25F01"/>
    <w:rsid w:val="00C279B5"/>
    <w:rsid w:val="00C27C45"/>
    <w:rsid w:val="00C35E01"/>
    <w:rsid w:val="00C366E3"/>
    <w:rsid w:val="00C36D71"/>
    <w:rsid w:val="00C3719D"/>
    <w:rsid w:val="00C37A2E"/>
    <w:rsid w:val="00C40DB8"/>
    <w:rsid w:val="00C412C4"/>
    <w:rsid w:val="00C4209B"/>
    <w:rsid w:val="00C4732E"/>
    <w:rsid w:val="00C51EE8"/>
    <w:rsid w:val="00C54995"/>
    <w:rsid w:val="00C54D41"/>
    <w:rsid w:val="00C56BAA"/>
    <w:rsid w:val="00C60783"/>
    <w:rsid w:val="00C60F20"/>
    <w:rsid w:val="00C629EE"/>
    <w:rsid w:val="00C64672"/>
    <w:rsid w:val="00C70697"/>
    <w:rsid w:val="00C71554"/>
    <w:rsid w:val="00C72EF4"/>
    <w:rsid w:val="00C74915"/>
    <w:rsid w:val="00C758EF"/>
    <w:rsid w:val="00C75D2F"/>
    <w:rsid w:val="00C7602F"/>
    <w:rsid w:val="00C767BE"/>
    <w:rsid w:val="00C76E3C"/>
    <w:rsid w:val="00C81568"/>
    <w:rsid w:val="00C863CE"/>
    <w:rsid w:val="00C87563"/>
    <w:rsid w:val="00C9027A"/>
    <w:rsid w:val="00C9068E"/>
    <w:rsid w:val="00C919E9"/>
    <w:rsid w:val="00C922A7"/>
    <w:rsid w:val="00C93059"/>
    <w:rsid w:val="00C93C4B"/>
    <w:rsid w:val="00C94193"/>
    <w:rsid w:val="00C944AB"/>
    <w:rsid w:val="00C95B40"/>
    <w:rsid w:val="00CA00D8"/>
    <w:rsid w:val="00CA1068"/>
    <w:rsid w:val="00CA1ED8"/>
    <w:rsid w:val="00CA2417"/>
    <w:rsid w:val="00CA2A04"/>
    <w:rsid w:val="00CB1435"/>
    <w:rsid w:val="00CB19EC"/>
    <w:rsid w:val="00CB1F63"/>
    <w:rsid w:val="00CB7170"/>
    <w:rsid w:val="00CC040E"/>
    <w:rsid w:val="00CC0F84"/>
    <w:rsid w:val="00CC111F"/>
    <w:rsid w:val="00CC2011"/>
    <w:rsid w:val="00CC3959"/>
    <w:rsid w:val="00CC3EA0"/>
    <w:rsid w:val="00CC52A5"/>
    <w:rsid w:val="00CC7B45"/>
    <w:rsid w:val="00CD0D9B"/>
    <w:rsid w:val="00CD1188"/>
    <w:rsid w:val="00CD2EAC"/>
    <w:rsid w:val="00CD2ED1"/>
    <w:rsid w:val="00CD337B"/>
    <w:rsid w:val="00CD3DBB"/>
    <w:rsid w:val="00CD5AFC"/>
    <w:rsid w:val="00CE0424"/>
    <w:rsid w:val="00CE085D"/>
    <w:rsid w:val="00CE13A8"/>
    <w:rsid w:val="00CE4186"/>
    <w:rsid w:val="00CE6EA0"/>
    <w:rsid w:val="00CE7254"/>
    <w:rsid w:val="00CE7561"/>
    <w:rsid w:val="00CF1354"/>
    <w:rsid w:val="00CF1E4C"/>
    <w:rsid w:val="00CF3B1F"/>
    <w:rsid w:val="00CF3BF6"/>
    <w:rsid w:val="00CF625B"/>
    <w:rsid w:val="00CF687E"/>
    <w:rsid w:val="00D00932"/>
    <w:rsid w:val="00D0181B"/>
    <w:rsid w:val="00D01B4C"/>
    <w:rsid w:val="00D030DA"/>
    <w:rsid w:val="00D0349B"/>
    <w:rsid w:val="00D04A3A"/>
    <w:rsid w:val="00D051B2"/>
    <w:rsid w:val="00D075C3"/>
    <w:rsid w:val="00D10249"/>
    <w:rsid w:val="00D106BD"/>
    <w:rsid w:val="00D115C3"/>
    <w:rsid w:val="00D116F3"/>
    <w:rsid w:val="00D11897"/>
    <w:rsid w:val="00D13135"/>
    <w:rsid w:val="00D13E4E"/>
    <w:rsid w:val="00D153D6"/>
    <w:rsid w:val="00D15B37"/>
    <w:rsid w:val="00D207EF"/>
    <w:rsid w:val="00D21E76"/>
    <w:rsid w:val="00D239A7"/>
    <w:rsid w:val="00D23D82"/>
    <w:rsid w:val="00D23F47"/>
    <w:rsid w:val="00D247D6"/>
    <w:rsid w:val="00D25263"/>
    <w:rsid w:val="00D2760F"/>
    <w:rsid w:val="00D327F5"/>
    <w:rsid w:val="00D36E71"/>
    <w:rsid w:val="00D37D87"/>
    <w:rsid w:val="00D40B33"/>
    <w:rsid w:val="00D42924"/>
    <w:rsid w:val="00D4318F"/>
    <w:rsid w:val="00D438BF"/>
    <w:rsid w:val="00D440F8"/>
    <w:rsid w:val="00D441D3"/>
    <w:rsid w:val="00D44566"/>
    <w:rsid w:val="00D524BB"/>
    <w:rsid w:val="00D546FF"/>
    <w:rsid w:val="00D55AD5"/>
    <w:rsid w:val="00D576CA"/>
    <w:rsid w:val="00D579A1"/>
    <w:rsid w:val="00D6129B"/>
    <w:rsid w:val="00D61482"/>
    <w:rsid w:val="00D61AF5"/>
    <w:rsid w:val="00D61D81"/>
    <w:rsid w:val="00D63401"/>
    <w:rsid w:val="00D652B5"/>
    <w:rsid w:val="00D66155"/>
    <w:rsid w:val="00D671EF"/>
    <w:rsid w:val="00D708B0"/>
    <w:rsid w:val="00D74D82"/>
    <w:rsid w:val="00D77B1D"/>
    <w:rsid w:val="00D8021F"/>
    <w:rsid w:val="00D80383"/>
    <w:rsid w:val="00D823C6"/>
    <w:rsid w:val="00D82F05"/>
    <w:rsid w:val="00D86CA3"/>
    <w:rsid w:val="00D871CE"/>
    <w:rsid w:val="00D9196D"/>
    <w:rsid w:val="00D92982"/>
    <w:rsid w:val="00D948EE"/>
    <w:rsid w:val="00DA305E"/>
    <w:rsid w:val="00DA4CAE"/>
    <w:rsid w:val="00DA5417"/>
    <w:rsid w:val="00DA56E8"/>
    <w:rsid w:val="00DB0A9F"/>
    <w:rsid w:val="00DB13EB"/>
    <w:rsid w:val="00DB377D"/>
    <w:rsid w:val="00DB586D"/>
    <w:rsid w:val="00DC2639"/>
    <w:rsid w:val="00DC2D36"/>
    <w:rsid w:val="00DC44B9"/>
    <w:rsid w:val="00DC53EF"/>
    <w:rsid w:val="00DC591C"/>
    <w:rsid w:val="00DC6579"/>
    <w:rsid w:val="00DD0616"/>
    <w:rsid w:val="00DD68D0"/>
    <w:rsid w:val="00DE43BF"/>
    <w:rsid w:val="00DE5608"/>
    <w:rsid w:val="00DE58B4"/>
    <w:rsid w:val="00DE58D0"/>
    <w:rsid w:val="00DE654F"/>
    <w:rsid w:val="00DF0B6E"/>
    <w:rsid w:val="00DF15AD"/>
    <w:rsid w:val="00DF15E0"/>
    <w:rsid w:val="00DF37A0"/>
    <w:rsid w:val="00E03055"/>
    <w:rsid w:val="00E07733"/>
    <w:rsid w:val="00E110E7"/>
    <w:rsid w:val="00E11B20"/>
    <w:rsid w:val="00E12F5B"/>
    <w:rsid w:val="00E15E5B"/>
    <w:rsid w:val="00E16C33"/>
    <w:rsid w:val="00E17326"/>
    <w:rsid w:val="00E17FA2"/>
    <w:rsid w:val="00E21C58"/>
    <w:rsid w:val="00E22330"/>
    <w:rsid w:val="00E260FF"/>
    <w:rsid w:val="00E30331"/>
    <w:rsid w:val="00E30B5A"/>
    <w:rsid w:val="00E3123D"/>
    <w:rsid w:val="00E31280"/>
    <w:rsid w:val="00E31461"/>
    <w:rsid w:val="00E31D43"/>
    <w:rsid w:val="00E32608"/>
    <w:rsid w:val="00E33C3D"/>
    <w:rsid w:val="00E34188"/>
    <w:rsid w:val="00E34B6E"/>
    <w:rsid w:val="00E35559"/>
    <w:rsid w:val="00E368CD"/>
    <w:rsid w:val="00E3723A"/>
    <w:rsid w:val="00E37860"/>
    <w:rsid w:val="00E37E75"/>
    <w:rsid w:val="00E41A04"/>
    <w:rsid w:val="00E41DB6"/>
    <w:rsid w:val="00E42942"/>
    <w:rsid w:val="00E446F1"/>
    <w:rsid w:val="00E46886"/>
    <w:rsid w:val="00E4751E"/>
    <w:rsid w:val="00E47AEF"/>
    <w:rsid w:val="00E53B75"/>
    <w:rsid w:val="00E54E3B"/>
    <w:rsid w:val="00E562AB"/>
    <w:rsid w:val="00E56331"/>
    <w:rsid w:val="00E5689D"/>
    <w:rsid w:val="00E57565"/>
    <w:rsid w:val="00E578F0"/>
    <w:rsid w:val="00E60825"/>
    <w:rsid w:val="00E61C37"/>
    <w:rsid w:val="00E63838"/>
    <w:rsid w:val="00E64434"/>
    <w:rsid w:val="00E64B80"/>
    <w:rsid w:val="00E653D2"/>
    <w:rsid w:val="00E6573B"/>
    <w:rsid w:val="00E65E6A"/>
    <w:rsid w:val="00E67AA6"/>
    <w:rsid w:val="00E67C51"/>
    <w:rsid w:val="00E71155"/>
    <w:rsid w:val="00E720EB"/>
    <w:rsid w:val="00E7225E"/>
    <w:rsid w:val="00E72EBA"/>
    <w:rsid w:val="00E72EFC"/>
    <w:rsid w:val="00E7522A"/>
    <w:rsid w:val="00E758EC"/>
    <w:rsid w:val="00E81D15"/>
    <w:rsid w:val="00E8234C"/>
    <w:rsid w:val="00E83AA9"/>
    <w:rsid w:val="00E84B93"/>
    <w:rsid w:val="00E85928"/>
    <w:rsid w:val="00E86C99"/>
    <w:rsid w:val="00E87822"/>
    <w:rsid w:val="00E90395"/>
    <w:rsid w:val="00E9067E"/>
    <w:rsid w:val="00E90E49"/>
    <w:rsid w:val="00E911B0"/>
    <w:rsid w:val="00E917F9"/>
    <w:rsid w:val="00E9291C"/>
    <w:rsid w:val="00E93FFE"/>
    <w:rsid w:val="00E94F8A"/>
    <w:rsid w:val="00E95251"/>
    <w:rsid w:val="00E953C0"/>
    <w:rsid w:val="00EA3761"/>
    <w:rsid w:val="00EA4B16"/>
    <w:rsid w:val="00EA593D"/>
    <w:rsid w:val="00EA7142"/>
    <w:rsid w:val="00EA7A41"/>
    <w:rsid w:val="00EB06B9"/>
    <w:rsid w:val="00EB077B"/>
    <w:rsid w:val="00EB4C9F"/>
    <w:rsid w:val="00EB4EA2"/>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421D"/>
    <w:rsid w:val="00EE59C8"/>
    <w:rsid w:val="00EF18FE"/>
    <w:rsid w:val="00EF5494"/>
    <w:rsid w:val="00EF5787"/>
    <w:rsid w:val="00EF5ABC"/>
    <w:rsid w:val="00EF60D0"/>
    <w:rsid w:val="00EF7363"/>
    <w:rsid w:val="00F0322D"/>
    <w:rsid w:val="00F03AD8"/>
    <w:rsid w:val="00F0528D"/>
    <w:rsid w:val="00F06C67"/>
    <w:rsid w:val="00F06DFD"/>
    <w:rsid w:val="00F071D1"/>
    <w:rsid w:val="00F07533"/>
    <w:rsid w:val="00F10629"/>
    <w:rsid w:val="00F1098E"/>
    <w:rsid w:val="00F149BD"/>
    <w:rsid w:val="00F15B9F"/>
    <w:rsid w:val="00F15FA5"/>
    <w:rsid w:val="00F17149"/>
    <w:rsid w:val="00F209B7"/>
    <w:rsid w:val="00F2197A"/>
    <w:rsid w:val="00F2376F"/>
    <w:rsid w:val="00F23D81"/>
    <w:rsid w:val="00F243D8"/>
    <w:rsid w:val="00F248F6"/>
    <w:rsid w:val="00F25ED8"/>
    <w:rsid w:val="00F263B4"/>
    <w:rsid w:val="00F26ABB"/>
    <w:rsid w:val="00F30828"/>
    <w:rsid w:val="00F30BF1"/>
    <w:rsid w:val="00F313D6"/>
    <w:rsid w:val="00F337E2"/>
    <w:rsid w:val="00F36413"/>
    <w:rsid w:val="00F40F0C"/>
    <w:rsid w:val="00F41928"/>
    <w:rsid w:val="00F435A7"/>
    <w:rsid w:val="00F4705D"/>
    <w:rsid w:val="00F4766C"/>
    <w:rsid w:val="00F5060E"/>
    <w:rsid w:val="00F507D1"/>
    <w:rsid w:val="00F5129A"/>
    <w:rsid w:val="00F519CE"/>
    <w:rsid w:val="00F51ADA"/>
    <w:rsid w:val="00F52AC3"/>
    <w:rsid w:val="00F55617"/>
    <w:rsid w:val="00F607C5"/>
    <w:rsid w:val="00F60DEA"/>
    <w:rsid w:val="00F6302A"/>
    <w:rsid w:val="00F637C0"/>
    <w:rsid w:val="00F64C2B"/>
    <w:rsid w:val="00F651BE"/>
    <w:rsid w:val="00F66194"/>
    <w:rsid w:val="00F66F03"/>
    <w:rsid w:val="00F675AF"/>
    <w:rsid w:val="00F67F53"/>
    <w:rsid w:val="00F703BE"/>
    <w:rsid w:val="00F70C50"/>
    <w:rsid w:val="00F71F69"/>
    <w:rsid w:val="00F71F8A"/>
    <w:rsid w:val="00F72B72"/>
    <w:rsid w:val="00F7337F"/>
    <w:rsid w:val="00F74BB9"/>
    <w:rsid w:val="00F75582"/>
    <w:rsid w:val="00F75595"/>
    <w:rsid w:val="00F7692C"/>
    <w:rsid w:val="00F76EFA"/>
    <w:rsid w:val="00F76F5F"/>
    <w:rsid w:val="00F804BE"/>
    <w:rsid w:val="00F817CE"/>
    <w:rsid w:val="00F8456C"/>
    <w:rsid w:val="00F847FE"/>
    <w:rsid w:val="00F859D8"/>
    <w:rsid w:val="00F868F5"/>
    <w:rsid w:val="00F9056A"/>
    <w:rsid w:val="00F90F8D"/>
    <w:rsid w:val="00F914CD"/>
    <w:rsid w:val="00F9161A"/>
    <w:rsid w:val="00F92782"/>
    <w:rsid w:val="00F93AA9"/>
    <w:rsid w:val="00F96985"/>
    <w:rsid w:val="00F97838"/>
    <w:rsid w:val="00FA2BB3"/>
    <w:rsid w:val="00FA4415"/>
    <w:rsid w:val="00FB170B"/>
    <w:rsid w:val="00FB1903"/>
    <w:rsid w:val="00FB246D"/>
    <w:rsid w:val="00FB4123"/>
    <w:rsid w:val="00FB4417"/>
    <w:rsid w:val="00FB493A"/>
    <w:rsid w:val="00FB4C80"/>
    <w:rsid w:val="00FB6959"/>
    <w:rsid w:val="00FB6A6A"/>
    <w:rsid w:val="00FC0467"/>
    <w:rsid w:val="00FC6FE6"/>
    <w:rsid w:val="00FC7429"/>
    <w:rsid w:val="00FC7662"/>
    <w:rsid w:val="00FD07F6"/>
    <w:rsid w:val="00FD1EC8"/>
    <w:rsid w:val="00FD302B"/>
    <w:rsid w:val="00FD47ED"/>
    <w:rsid w:val="00FD5B9C"/>
    <w:rsid w:val="00FD74DB"/>
    <w:rsid w:val="00FD7660"/>
    <w:rsid w:val="00FE03F4"/>
    <w:rsid w:val="00FE0655"/>
    <w:rsid w:val="00FE2365"/>
    <w:rsid w:val="00FE37D7"/>
    <w:rsid w:val="00FE42DF"/>
    <w:rsid w:val="00FE4C7B"/>
    <w:rsid w:val="00FE56C8"/>
    <w:rsid w:val="00FE7336"/>
    <w:rsid w:val="00FE787C"/>
    <w:rsid w:val="00FE7B0F"/>
    <w:rsid w:val="00FF027A"/>
    <w:rsid w:val="00FF05DF"/>
    <w:rsid w:val="00FF1FA9"/>
    <w:rsid w:val="00FF45A5"/>
    <w:rsid w:val="00FF5C91"/>
    <w:rsid w:val="04BF4900"/>
    <w:rsid w:val="0C2559AA"/>
    <w:rsid w:val="10E4073D"/>
    <w:rsid w:val="13A02AA3"/>
    <w:rsid w:val="142D213D"/>
    <w:rsid w:val="147A727C"/>
    <w:rsid w:val="16D63350"/>
    <w:rsid w:val="195F08D5"/>
    <w:rsid w:val="1ACA3577"/>
    <w:rsid w:val="1DC1023D"/>
    <w:rsid w:val="1F3B61A7"/>
    <w:rsid w:val="1FC859C8"/>
    <w:rsid w:val="20863FCD"/>
    <w:rsid w:val="211643E4"/>
    <w:rsid w:val="2254090A"/>
    <w:rsid w:val="22971D9E"/>
    <w:rsid w:val="2308687E"/>
    <w:rsid w:val="242A6BE1"/>
    <w:rsid w:val="246F752D"/>
    <w:rsid w:val="249E6B8E"/>
    <w:rsid w:val="26B27326"/>
    <w:rsid w:val="28DD0262"/>
    <w:rsid w:val="293E0233"/>
    <w:rsid w:val="2B345903"/>
    <w:rsid w:val="2BCE49A5"/>
    <w:rsid w:val="30C67FDD"/>
    <w:rsid w:val="3CB046D0"/>
    <w:rsid w:val="3CE6348A"/>
    <w:rsid w:val="42A83F8D"/>
    <w:rsid w:val="46CC3BF2"/>
    <w:rsid w:val="4AEC3356"/>
    <w:rsid w:val="500754E9"/>
    <w:rsid w:val="50686BB3"/>
    <w:rsid w:val="51D232F8"/>
    <w:rsid w:val="522729F8"/>
    <w:rsid w:val="599B2432"/>
    <w:rsid w:val="5B296C0A"/>
    <w:rsid w:val="5F382DFB"/>
    <w:rsid w:val="66722C7C"/>
    <w:rsid w:val="697F32A0"/>
    <w:rsid w:val="6B047143"/>
    <w:rsid w:val="6B2B7761"/>
    <w:rsid w:val="6C045334"/>
    <w:rsid w:val="6C473011"/>
    <w:rsid w:val="6DD9360E"/>
    <w:rsid w:val="6EB6224C"/>
    <w:rsid w:val="7278271C"/>
    <w:rsid w:val="72F70023"/>
    <w:rsid w:val="74964F98"/>
    <w:rsid w:val="74A21655"/>
    <w:rsid w:val="74A977CC"/>
    <w:rsid w:val="74B60F6D"/>
    <w:rsid w:val="74DC40E2"/>
    <w:rsid w:val="77391175"/>
    <w:rsid w:val="778E748F"/>
    <w:rsid w:val="77C872AF"/>
    <w:rsid w:val="79AC754F"/>
    <w:rsid w:val="79B529E7"/>
    <w:rsid w:val="7A044C56"/>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483B55"/>
  <w15:docId w15:val="{F013CC74-E0FB-46D5-9467-E45736D2F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ind w:left="200" w:firstLine="0"/>
    </w:pPr>
    <w:rPr>
      <w:kern w:val="2"/>
      <w:lang w:eastAsia="ja-JP"/>
    </w:rPr>
  </w:style>
  <w:style w:type="paragraph" w:styleId="EndnoteText">
    <w:name w:val="endnote text"/>
    <w:basedOn w:val="Normal"/>
    <w:link w:val="EndnoteTextChar"/>
    <w:semiHidden/>
    <w:unhideWhenUsed/>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sv-SE" w:eastAsia="sv-S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pPr>
    <w:rPr>
      <w:rFonts w:ascii="Arial" w:hAnsi="Arial"/>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pPr>
  </w:style>
  <w:style w:type="paragraph" w:customStyle="1" w:styleId="B2">
    <w:name w:val="B2"/>
    <w:basedOn w:val="List2"/>
    <w:link w:val="B2Char"/>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spacing w:after="180"/>
      <w:ind w:left="720"/>
      <w:contextualSpacing/>
    </w:pPr>
    <w:rPr>
      <w:rFonts w:ascii="Times" w:eastAsia="SimSun" w:hAnsi="Times"/>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pPr>
    <w:rPr>
      <w:rFonts w:ascii="Times" w:eastAsia="Batang" w:hAnsi="Times" w:cstheme="minorBidi"/>
      <w:sz w:val="22"/>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pPr>
    <w:rPr>
      <w:rFonts w:ascii="Times" w:hAnsi="Times" w:cs="Time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snapToGrid w:val="0"/>
      <w:spacing w:after="60"/>
    </w:pPr>
    <w:rPr>
      <w:szCs w:val="16"/>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ListParagraph">
    <w:name w:val="List Paragraph"/>
    <w:aliases w:val="- Bullets,목록 단락,リスト段落,?? ??,?????,????,Lista1"/>
    <w:basedOn w:val="Normal"/>
    <w:link w:val="ListParagraphChar1"/>
    <w:uiPriority w:val="34"/>
    <w:qFormat/>
    <w:pPr>
      <w:ind w:left="720"/>
      <w:contextualSpacing/>
    </w:pPr>
  </w:style>
  <w:style w:type="character" w:customStyle="1" w:styleId="Char">
    <w:name w:val="列出段落 Char"/>
    <w:basedOn w:val="DefaultParagraphFont"/>
    <w:link w:val="Style117"/>
    <w:uiPriority w:val="99"/>
    <w:qFormat/>
    <w:locked/>
    <w:rPr>
      <w:rFonts w:ascii="Times New Roman" w:hAnsi="Times New Roman"/>
      <w:lang w:val="en-GB"/>
    </w:rPr>
  </w:style>
  <w:style w:type="paragraph" w:customStyle="1" w:styleId="Style117">
    <w:name w:val="_Style 117"/>
    <w:basedOn w:val="Normal"/>
    <w:next w:val="ListParagraph"/>
    <w:link w:val="Char"/>
    <w:uiPriority w:val="99"/>
    <w:qFormat/>
    <w:pPr>
      <w:ind w:left="720"/>
      <w:contextualSpacing/>
    </w:p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pPr>
    <w:rPr>
      <w:rFonts w:eastAsia="SimSun"/>
    </w:rPr>
  </w:style>
  <w:style w:type="character" w:styleId="PlaceholderText">
    <w:name w:val="Placeholder Text"/>
    <w:basedOn w:val="DefaultParagraphFont"/>
    <w:uiPriority w:val="99"/>
    <w:semiHidden/>
    <w:qFormat/>
    <w:rPr>
      <w:color w:val="808080"/>
    </w:rPr>
  </w:style>
  <w:style w:type="character" w:customStyle="1" w:styleId="EndnoteTextChar">
    <w:name w:val="Endnote Text Char"/>
    <w:basedOn w:val="DefaultParagraphFont"/>
    <w:link w:val="EndnoteText"/>
    <w:semiHidden/>
    <w:qFormat/>
    <w:rPr>
      <w:rFonts w:ascii="Times New Roman" w:hAnsi="Times New Roman"/>
      <w:lang w:val="en-GB"/>
    </w:rPr>
  </w:style>
  <w:style w:type="paragraph" w:customStyle="1" w:styleId="Revision1">
    <w:name w:val="Revision1"/>
    <w:hidden/>
    <w:uiPriority w:val="99"/>
    <w:semiHidden/>
    <w:qFormat/>
    <w:pPr>
      <w:spacing w:after="0" w:line="240" w:lineRule="auto"/>
    </w:pPr>
    <w:rPr>
      <w:rFonts w:eastAsiaTheme="minorEastAsia"/>
      <w:lang w:val="en-GB" w:eastAsia="zh-CN"/>
    </w:rPr>
  </w:style>
  <w:style w:type="character" w:customStyle="1" w:styleId="ListParagraphChar1">
    <w:name w:val="List Paragraph Char1"/>
    <w:aliases w:val="- Bullets Char,목록 단락 Char,リスト段落 Char,?? ?? Char,????? Char,???? Char,Lista1 Char"/>
    <w:link w:val="ListParagraph"/>
    <w:uiPriority w:val="34"/>
    <w:qFormat/>
    <w:rsid w:val="00FE7B0F"/>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078324">
      <w:bodyDiv w:val="1"/>
      <w:marLeft w:val="0"/>
      <w:marRight w:val="0"/>
      <w:marTop w:val="0"/>
      <w:marBottom w:val="0"/>
      <w:divBdr>
        <w:top w:val="none" w:sz="0" w:space="0" w:color="auto"/>
        <w:left w:val="none" w:sz="0" w:space="0" w:color="auto"/>
        <w:bottom w:val="none" w:sz="0" w:space="0" w:color="auto"/>
        <w:right w:val="none" w:sz="0" w:space="0" w:color="auto"/>
      </w:divBdr>
    </w:div>
    <w:div w:id="1904289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5/Docs/R1-1812259.zip" TargetMode="External"/><Relationship Id="rId26" Type="http://schemas.openxmlformats.org/officeDocument/2006/relationships/hyperlink" Target="http://www.3gpp.org/ftp/TSG_RAN/WG1_RL1/TSGR1_95/Docs/R1-1812808.zip" TargetMode="External"/><Relationship Id="rId3" Type="http://schemas.openxmlformats.org/officeDocument/2006/relationships/customXml" Target="../customXml/item3.xml"/><Relationship Id="rId21" Type="http://schemas.openxmlformats.org/officeDocument/2006/relationships/hyperlink" Target="http://www.3gpp.org/ftp/TSG_RAN/WG1_RL1/TSGR1_95/Docs/R1-1812510.zip" TargetMode="External"/><Relationship Id="rId34" Type="http://schemas.openxmlformats.org/officeDocument/2006/relationships/hyperlink" Target="http://www.3gpp.org/ftp/TSG_RAN/WG1_RL1/TSGR1_95/Docs/R1-181349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TSG_RAN/WG1_RL1/TSGR1_95/Docs/R1-1812688.zip" TargetMode="External"/><Relationship Id="rId33" Type="http://schemas.openxmlformats.org/officeDocument/2006/relationships/hyperlink" Target="http://www.3gpp.org/ftp/TSG_RAN/WG1_RL1/TSGR1_95/Docs/R1-1813445.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yperlink" Target="http://www.3gpp.org/ftp/TSG_RAN/WG1_RL1/TSGR1_95/Docs/R1-1812352.zip" TargetMode="External"/><Relationship Id="rId29" Type="http://schemas.openxmlformats.org/officeDocument/2006/relationships/hyperlink" Target="http://www.3gpp.org/ftp/TSG_RAN/WG1_RL1/TSGR1_95/Docs/R1-181300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5/Docs/R1-1812657.zip" TargetMode="External"/><Relationship Id="rId32" Type="http://schemas.openxmlformats.org/officeDocument/2006/relationships/hyperlink" Target="http://www.3gpp.org/ftp/TSG_RAN/WG1_RL1/TSGR1_95/Docs/R1-1813262.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www.3gpp.org/ftp/TSG_RAN/WG1_RL1/TSGR1_95/Docs/R1-1812638.zip" TargetMode="External"/><Relationship Id="rId28" Type="http://schemas.openxmlformats.org/officeDocument/2006/relationships/hyperlink" Target="http://www.3gpp.org/ftp/TSG_RAN/WG1_RL1/TSGR1_95/Docs/R1-1812889.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www.3gpp.org/ftp/TSG_RAN/WG1_RL1/TSGR1_95/Docs/R1-1812326.zip" TargetMode="External"/><Relationship Id="rId31" Type="http://schemas.openxmlformats.org/officeDocument/2006/relationships/hyperlink" Target="http://www.3gpp.org/ftp/TSG_RAN/WG1_RL1/TSGR1_95/Docs/R1-181313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http://www.3gpp.org/ftp/TSG_RAN/WG1_RL1/TSGR1_95/Docs/R1-1812584.zip" TargetMode="External"/><Relationship Id="rId27" Type="http://schemas.openxmlformats.org/officeDocument/2006/relationships/hyperlink" Target="http://www.3gpp.org/ftp/TSG_RAN/WG1_RL1/TSGR1_95/Docs/R1-1812851.zip" TargetMode="External"/><Relationship Id="rId30" Type="http://schemas.openxmlformats.org/officeDocument/2006/relationships/hyperlink" Target="http://www.3gpp.org/ftp/TSG_RAN/WG1_RL1/TSGR1_95/Docs/R1-1813086.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DBC37C-748D-4B86-87E4-89E766AA4C10}">
  <ds:schemaRefs>
    <ds:schemaRef ds:uri="http://purl.org/dc/elements/1.1/"/>
    <ds:schemaRef ds:uri="http://schemas.microsoft.com/office/2006/metadata/properties"/>
    <ds:schemaRef ds:uri="7789c8df-cd92-43c1-8a83-195dbc0f0a0a"/>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08b2df90-05d3-4030-90d4-c9feeb4a1cd9"/>
    <ds:schemaRef ds:uri="http://www.w3.org/XML/1998/namespace"/>
    <ds:schemaRef ds:uri="http://purl.org/dc/dcmitype/"/>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7.xml><?xml version="1.0" encoding="utf-8"?>
<ds:datastoreItem xmlns:ds="http://schemas.openxmlformats.org/officeDocument/2006/customXml" ds:itemID="{BFB4162C-2919-4AE0-B8B4-8376905E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17</Pages>
  <Words>5267</Words>
  <Characters>30027</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Windows 사용자</dc:creator>
  <cp:keywords>3GPP; Ericsson; TDoc, CTPClassification=CTP_NT</cp:keywords>
  <cp:lastModifiedBy>Mattias Frenne</cp:lastModifiedBy>
  <cp:revision>2</cp:revision>
  <cp:lastPrinted>2008-01-31T15:09:00Z</cp:lastPrinted>
  <dcterms:created xsi:type="dcterms:W3CDTF">2018-11-13T17:46:00Z</dcterms:created>
  <dcterms:modified xsi:type="dcterms:W3CDTF">2018-11-13T17:46:00Z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0398131F120F87945073AC06C5FF5120EB9CFFC5A8E9F1CBB67ED360420D5DCF</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2052-10.8.2.6613</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2018-11-09 23:28:29Z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1526632019</vt:lpwstr>
  </property>
  <property fmtid="{D5CDD505-2E9C-101B-9397-08002B2CF9AE}" pid="27" name="CTPClassification">
    <vt:lpwstr>CTP_NT</vt:lpwstr>
  </property>
  <property fmtid="{D5CDD505-2E9C-101B-9397-08002B2CF9AE}" pid="28" name="NSCPROP_SA">
    <vt:lpwstr>C:\Users\Samsung\Desktop\노훈동\출장지\FL summary\3. NR phase 2\2. PAPR\R1-180nnnn Feature lead summary of low PAPR_NEC_ZTE_E_Intel_LGE_Huawei.docx</vt:lpwstr>
  </property>
</Properties>
</file>